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9D" w:rsidRPr="00FF6514" w:rsidRDefault="00B01DC3" w:rsidP="00001721">
      <w:pPr>
        <w:jc w:val="center"/>
        <w:rPr>
          <w:rFonts w:asciiTheme="minorHAnsi" w:hAnsiTheme="minorHAnsi" w:cs="Arial"/>
          <w:b/>
          <w:sz w:val="28"/>
          <w:szCs w:val="28"/>
          <w:lang w:val="tr-TR"/>
        </w:rPr>
      </w:pPr>
      <w:r w:rsidRPr="00FF6514">
        <w:rPr>
          <w:rFonts w:asciiTheme="minorHAnsi" w:hAnsiTheme="minorHAnsi" w:cs="Arial"/>
          <w:b/>
          <w:sz w:val="28"/>
          <w:szCs w:val="28"/>
          <w:lang w:val="tr-TR"/>
        </w:rPr>
        <w:t>INSTRUCTIONAL TECHNOLOGY</w:t>
      </w:r>
    </w:p>
    <w:p w:rsidR="007030F7" w:rsidRPr="00FF6514" w:rsidRDefault="00A57BB4" w:rsidP="00001721">
      <w:pPr>
        <w:jc w:val="center"/>
        <w:rPr>
          <w:rFonts w:asciiTheme="minorHAnsi" w:hAnsiTheme="minorHAnsi" w:cs="Arial"/>
          <w:b/>
          <w:sz w:val="28"/>
          <w:szCs w:val="28"/>
          <w:lang w:val="tr-TR"/>
        </w:rPr>
      </w:pPr>
      <w:r w:rsidRPr="00FF6514">
        <w:rPr>
          <w:rFonts w:asciiTheme="minorHAnsi" w:hAnsiTheme="minorHAnsi" w:cs="Arial"/>
          <w:b/>
          <w:sz w:val="28"/>
          <w:szCs w:val="28"/>
          <w:lang w:val="tr-TR"/>
        </w:rPr>
        <w:t>DUAL-</w:t>
      </w:r>
      <w:r w:rsidR="007B0ED7" w:rsidRPr="00FF6514">
        <w:rPr>
          <w:rFonts w:asciiTheme="minorHAnsi" w:hAnsiTheme="minorHAnsi" w:cs="Arial"/>
          <w:b/>
          <w:sz w:val="28"/>
          <w:szCs w:val="28"/>
          <w:lang w:val="tr-TR"/>
        </w:rPr>
        <w:t>DEGREE</w:t>
      </w:r>
      <w:r w:rsidR="0093749D" w:rsidRPr="00FF6514">
        <w:rPr>
          <w:rFonts w:asciiTheme="minorHAnsi" w:hAnsiTheme="minorHAnsi" w:cs="Arial"/>
          <w:b/>
          <w:sz w:val="28"/>
          <w:szCs w:val="28"/>
          <w:lang w:val="tr-TR"/>
        </w:rPr>
        <w:t xml:space="preserve"> </w:t>
      </w:r>
      <w:r w:rsidR="007B0ED7" w:rsidRPr="00FF6514">
        <w:rPr>
          <w:rFonts w:asciiTheme="minorHAnsi" w:hAnsiTheme="minorHAnsi" w:cs="Arial"/>
          <w:b/>
          <w:sz w:val="28"/>
          <w:szCs w:val="28"/>
          <w:lang w:val="tr-TR"/>
        </w:rPr>
        <w:t>NON-THESIS MASTER</w:t>
      </w:r>
      <w:r w:rsidRPr="00FF6514">
        <w:rPr>
          <w:rFonts w:asciiTheme="minorHAnsi" w:hAnsiTheme="minorHAnsi" w:cs="Arial"/>
          <w:b/>
          <w:sz w:val="28"/>
          <w:szCs w:val="28"/>
          <w:lang w:val="tr-TR"/>
        </w:rPr>
        <w:t>’S</w:t>
      </w:r>
      <w:r w:rsidR="007B0ED7" w:rsidRPr="00FF6514">
        <w:rPr>
          <w:rFonts w:asciiTheme="minorHAnsi" w:hAnsiTheme="minorHAnsi" w:cs="Arial"/>
          <w:b/>
          <w:sz w:val="28"/>
          <w:szCs w:val="28"/>
          <w:lang w:val="tr-TR"/>
        </w:rPr>
        <w:t xml:space="preserve"> PROGRAM</w:t>
      </w:r>
    </w:p>
    <w:p w:rsidR="007030F7" w:rsidRPr="00FF6514" w:rsidRDefault="007B0ED7" w:rsidP="00001721">
      <w:pPr>
        <w:jc w:val="center"/>
        <w:rPr>
          <w:rFonts w:asciiTheme="minorHAnsi" w:hAnsiTheme="minorHAnsi" w:cs="Arial"/>
          <w:b/>
          <w:sz w:val="28"/>
          <w:szCs w:val="28"/>
          <w:lang w:val="tr-TR"/>
        </w:rPr>
      </w:pPr>
      <w:r w:rsidRPr="00FF6514">
        <w:rPr>
          <w:rFonts w:asciiTheme="minorHAnsi" w:hAnsiTheme="minorHAnsi" w:cs="Arial"/>
          <w:b/>
          <w:sz w:val="28"/>
          <w:szCs w:val="28"/>
          <w:lang w:val="tr-TR"/>
        </w:rPr>
        <w:t>BETWEEN</w:t>
      </w:r>
    </w:p>
    <w:p w:rsidR="00B01DC3" w:rsidRPr="00FF6514" w:rsidRDefault="00B01DC3" w:rsidP="00001721">
      <w:pPr>
        <w:jc w:val="center"/>
        <w:rPr>
          <w:rFonts w:asciiTheme="minorHAnsi" w:hAnsiTheme="minorHAnsi" w:cs="Arial"/>
          <w:b/>
          <w:sz w:val="28"/>
          <w:szCs w:val="28"/>
          <w:lang w:val="tr-TR"/>
        </w:rPr>
      </w:pPr>
      <w:r w:rsidRPr="00FF6514">
        <w:rPr>
          <w:rFonts w:asciiTheme="minorHAnsi" w:hAnsiTheme="minorHAnsi" w:cs="Arial"/>
          <w:b/>
          <w:sz w:val="28"/>
          <w:szCs w:val="28"/>
          <w:lang w:val="tr-TR"/>
        </w:rPr>
        <w:t xml:space="preserve">YILDIZ TECHNICAL UNIVERSITY </w:t>
      </w:r>
      <w:r w:rsidR="00583817" w:rsidRPr="00FF6514">
        <w:rPr>
          <w:rFonts w:asciiTheme="minorHAnsi" w:hAnsiTheme="minorHAnsi" w:cs="Arial"/>
          <w:b/>
          <w:sz w:val="28"/>
          <w:szCs w:val="28"/>
          <w:lang w:val="tr-TR"/>
        </w:rPr>
        <w:t xml:space="preserve">(YTU) </w:t>
      </w:r>
      <w:r w:rsidRPr="00FF6514">
        <w:rPr>
          <w:rFonts w:asciiTheme="minorHAnsi" w:hAnsiTheme="minorHAnsi" w:cs="Arial"/>
          <w:b/>
          <w:sz w:val="28"/>
          <w:szCs w:val="28"/>
          <w:lang w:val="tr-TR"/>
        </w:rPr>
        <w:t>AND NEW YORK INSTITUTE OF TECHNOLOGY</w:t>
      </w:r>
      <w:r w:rsidR="00583817" w:rsidRPr="00FF6514">
        <w:rPr>
          <w:rFonts w:asciiTheme="minorHAnsi" w:hAnsiTheme="minorHAnsi" w:cs="Arial"/>
          <w:b/>
          <w:sz w:val="28"/>
          <w:szCs w:val="28"/>
          <w:lang w:val="tr-TR"/>
        </w:rPr>
        <w:t xml:space="preserve"> (NYIT)</w:t>
      </w:r>
    </w:p>
    <w:p w:rsidR="00ED23B9" w:rsidRDefault="00ED23B9" w:rsidP="00ED23B9">
      <w:pPr>
        <w:jc w:val="center"/>
        <w:rPr>
          <w:rFonts w:asciiTheme="minorHAnsi" w:hAnsiTheme="minorHAnsi" w:cs="Arial"/>
          <w:color w:val="FF0000"/>
          <w:sz w:val="24"/>
          <w:szCs w:val="24"/>
        </w:rPr>
      </w:pPr>
    </w:p>
    <w:p w:rsidR="00442932" w:rsidRPr="00ED23B9" w:rsidRDefault="00ED23B9" w:rsidP="00ED23B9">
      <w:pPr>
        <w:jc w:val="center"/>
        <w:rPr>
          <w:rFonts w:asciiTheme="minorHAnsi" w:hAnsiTheme="minorHAnsi" w:cs="Arial"/>
          <w:b/>
          <w:color w:val="FF0000"/>
          <w:sz w:val="24"/>
          <w:szCs w:val="24"/>
        </w:rPr>
      </w:pPr>
      <w:r w:rsidRPr="00ED23B9">
        <w:rPr>
          <w:rFonts w:asciiTheme="minorHAnsi" w:hAnsiTheme="minorHAnsi" w:cs="Arial"/>
          <w:b/>
          <w:color w:val="FF0000"/>
          <w:sz w:val="24"/>
          <w:szCs w:val="24"/>
        </w:rPr>
        <w:t>(Starting Spring 2015)</w:t>
      </w:r>
    </w:p>
    <w:p w:rsidR="00ED23B9" w:rsidRPr="00ED23B9" w:rsidRDefault="00ED23B9" w:rsidP="00ED23B9">
      <w:pPr>
        <w:jc w:val="center"/>
        <w:rPr>
          <w:rFonts w:asciiTheme="minorHAnsi" w:hAnsiTheme="minorHAnsi" w:cs="Arial"/>
          <w:color w:val="FF0000"/>
          <w:sz w:val="24"/>
          <w:szCs w:val="24"/>
        </w:rPr>
      </w:pPr>
    </w:p>
    <w:p w:rsidR="0022320C" w:rsidRPr="00FF6514" w:rsidRDefault="00904FA7" w:rsidP="002618C1">
      <w:pPr>
        <w:widowControl/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4"/>
          <w:szCs w:val="24"/>
        </w:rPr>
      </w:pPr>
      <w:r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NYIT and YTU </w:t>
      </w:r>
      <w:r w:rsidR="004A05A6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will prepare you to be a forward-thinking, strategically-minded instructional technology (IT) specialist. </w:t>
      </w:r>
      <w:proofErr w:type="gramStart"/>
      <w:r w:rsidR="004A05A6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Sought after by educational institutions as well as corporations and governments around the world, IT specialists serve as teachers, trainers, curriculum designers, </w:t>
      </w:r>
      <w:r w:rsidR="007A2F90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instructional designers </w:t>
      </w:r>
      <w:r w:rsidR="004A05A6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and e-learning specialists.</w:t>
      </w:r>
      <w:proofErr w:type="gramEnd"/>
      <w:r w:rsidR="004A05A6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 This unique program can be completed in only two semesters—and you’ll receive master’s degrees from both NYIT and YTU. </w:t>
      </w:r>
      <w:r w:rsidR="0022320C" w:rsidRPr="00FF6514">
        <w:rPr>
          <w:rFonts w:asciiTheme="minorHAnsi" w:hAnsiTheme="minorHAnsi" w:cs="Arial"/>
          <w:bCs/>
          <w:sz w:val="24"/>
          <w:szCs w:val="24"/>
        </w:rPr>
        <w:t>You will t</w:t>
      </w:r>
      <w:r w:rsidR="006D3B2E" w:rsidRPr="00FF6514">
        <w:rPr>
          <w:rFonts w:asciiTheme="minorHAnsi" w:hAnsiTheme="minorHAnsi" w:cs="Arial"/>
          <w:bCs/>
          <w:sz w:val="24"/>
          <w:szCs w:val="24"/>
        </w:rPr>
        <w:t xml:space="preserve">ake one semester of courses in </w:t>
      </w:r>
      <w:r w:rsidR="004A05A6" w:rsidRPr="00FF6514">
        <w:rPr>
          <w:rFonts w:asciiTheme="minorHAnsi" w:hAnsiTheme="minorHAnsi" w:cs="Arial"/>
          <w:bCs/>
          <w:sz w:val="24"/>
          <w:szCs w:val="24"/>
        </w:rPr>
        <w:t xml:space="preserve">Istanbul, Turkey and one semester in New York, USA </w:t>
      </w:r>
    </w:p>
    <w:p w:rsidR="00BE1A40" w:rsidRPr="00FF6514" w:rsidRDefault="00BE1A40">
      <w:pPr>
        <w:pStyle w:val="NormalWeb"/>
        <w:shd w:val="clear" w:color="auto" w:fill="FFFFFF"/>
        <w:spacing w:before="0" w:after="0" w:line="270" w:lineRule="atLeast"/>
        <w:jc w:val="both"/>
        <w:rPr>
          <w:rFonts w:asciiTheme="minorHAnsi" w:hAnsiTheme="minorHAnsi" w:cs="Arial"/>
          <w:b/>
          <w:bCs/>
        </w:rPr>
      </w:pPr>
    </w:p>
    <w:p w:rsidR="002E2D11" w:rsidRPr="00FF6514" w:rsidRDefault="0001634E">
      <w:pPr>
        <w:pStyle w:val="NormalWeb"/>
        <w:shd w:val="clear" w:color="auto" w:fill="FFFFFF"/>
        <w:spacing w:before="0" w:after="0" w:line="270" w:lineRule="atLeast"/>
        <w:jc w:val="both"/>
        <w:rPr>
          <w:rFonts w:asciiTheme="minorHAnsi" w:hAnsiTheme="minorHAnsi" w:cs="Arial"/>
          <w:b/>
          <w:bCs/>
        </w:rPr>
      </w:pPr>
      <w:r w:rsidRPr="00FF6514">
        <w:rPr>
          <w:rFonts w:asciiTheme="minorHAnsi" w:hAnsiTheme="minorHAnsi" w:cs="Arial"/>
          <w:b/>
          <w:bCs/>
        </w:rPr>
        <w:t>The Program</w:t>
      </w:r>
    </w:p>
    <w:p w:rsidR="000151FE" w:rsidRPr="00FF6514" w:rsidRDefault="00A315D6" w:rsidP="002618C1">
      <w:pPr>
        <w:widowControl/>
        <w:shd w:val="clear" w:color="auto" w:fill="FFFFFF"/>
        <w:spacing w:line="270" w:lineRule="atLeast"/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Building on theories of learning, motivation, and instructional design, this </w:t>
      </w:r>
      <w:r w:rsidR="00283F2E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non</w:t>
      </w:r>
      <w:r w:rsidR="00410DE1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-</w:t>
      </w:r>
      <w:r w:rsidR="00283F2E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 xml:space="preserve">thesis </w:t>
      </w:r>
      <w:proofErr w:type="gramStart"/>
      <w:r w:rsidR="007A2F90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master</w:t>
      </w:r>
      <w:r w:rsidR="00283F2E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 </w:t>
      </w:r>
      <w:r w:rsidR="00A53FB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of </w:t>
      </w:r>
      <w:r w:rsidR="00583817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science</w:t>
      </w:r>
      <w:proofErr w:type="gramEnd"/>
      <w:r w:rsidR="00583817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 </w:t>
      </w:r>
      <w:r w:rsidR="00283F2E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program </w:t>
      </w:r>
      <w:r w:rsidR="00501761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in </w:t>
      </w:r>
      <w:r w:rsidR="00283F2E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instructional technology</w:t>
      </w:r>
      <w:r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 </w:t>
      </w:r>
      <w:r w:rsidR="00B3429E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(MSIT) </w:t>
      </w:r>
      <w:r w:rsidR="00C00EBD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u</w:t>
      </w:r>
      <w:r w:rsidR="00E2325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s</w:t>
      </w:r>
      <w:r w:rsidR="00C00EB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es</w:t>
      </w:r>
      <w:r w:rsidR="00E2325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leading</w:t>
      </w:r>
      <w:r w:rsidR="00D25B78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-</w:t>
      </w:r>
      <w:r w:rsidR="00E2325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edge media and technology for teaching and learning</w:t>
      </w:r>
      <w:r w:rsidR="00C00EB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to prepare graduates</w:t>
      </w:r>
      <w:r w:rsidR="00EE29FF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</w:t>
      </w:r>
      <w:r w:rsidR="00C00EB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to</w:t>
      </w:r>
      <w:r w:rsidR="0093749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</w:t>
      </w:r>
      <w:r w:rsidR="00C00EB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create </w:t>
      </w:r>
      <w:r w:rsidR="0093749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effective learning environments</w:t>
      </w:r>
      <w:r w:rsidR="008C78C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and integrat</w:t>
      </w:r>
      <w:r w:rsidR="00C00EB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e</w:t>
      </w:r>
      <w:r w:rsidR="008C78C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technology into a variety of disciplines</w:t>
      </w:r>
      <w:r w:rsidR="0001634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.</w:t>
      </w:r>
      <w:r w:rsidR="00E2325D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</w:t>
      </w:r>
      <w:r w:rsidR="003D2EAF" w:rsidRPr="00FF6514"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The instruction language of the program is English.</w:t>
      </w:r>
    </w:p>
    <w:p w:rsidR="002E2D11" w:rsidRPr="00FF6514" w:rsidRDefault="002E2D11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</w:p>
    <w:p w:rsidR="002E2D11" w:rsidRPr="00FF6514" w:rsidRDefault="0016008B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Admission Requirements</w:t>
      </w:r>
    </w:p>
    <w:p w:rsidR="002E2D11" w:rsidRPr="00FF6514" w:rsidRDefault="0093749D">
      <w:pPr>
        <w:widowControl/>
        <w:shd w:val="clear" w:color="auto" w:fill="FFFFFF"/>
        <w:spacing w:line="270" w:lineRule="atLeast"/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Candidates must</w:t>
      </w:r>
      <w:r w:rsidR="00BF4D5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have a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:</w:t>
      </w:r>
    </w:p>
    <w:p w:rsidR="001F4799" w:rsidRPr="00FF6514" w:rsidRDefault="007A2F90" w:rsidP="0093749D">
      <w:pPr>
        <w:pStyle w:val="ListeParagraf"/>
        <w:widowControl/>
        <w:numPr>
          <w:ilvl w:val="0"/>
          <w:numId w:val="20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B</w:t>
      </w:r>
      <w:r w:rsidR="0016008B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achelor’s degree from an accredited col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lege or university </w:t>
      </w:r>
    </w:p>
    <w:p w:rsidR="00EF2D12" w:rsidRPr="00FF6514" w:rsidRDefault="002618C1" w:rsidP="007C31B8">
      <w:pPr>
        <w:pStyle w:val="ListeParagraf"/>
        <w:widowControl/>
        <w:numPr>
          <w:ilvl w:val="0"/>
          <w:numId w:val="20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Minimum</w:t>
      </w:r>
      <w:r w:rsidR="00B42438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TOEFL score of</w:t>
      </w:r>
      <w:r w:rsidR="005A011F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79</w:t>
      </w:r>
      <w:r w:rsidR="00EF2D1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</w:t>
      </w:r>
      <w:r w:rsidR="0026475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(</w:t>
      </w:r>
      <w:r w:rsidR="00EF2D1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TOEFL-IBT score will be min. 60-79</w:t>
      </w:r>
      <w:r w:rsidR="0026475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; </w:t>
      </w:r>
      <w:r w:rsidR="00EF2D1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those who are weak in English </w:t>
      </w:r>
      <w:r w:rsidR="0026475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will </w:t>
      </w:r>
      <w:r w:rsidR="00EF2D1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take ESL courses at NYIT.</w:t>
      </w:r>
      <w:r w:rsidR="00264752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)</w:t>
      </w:r>
    </w:p>
    <w:p w:rsidR="00BC1CFE" w:rsidRPr="00FF6514" w:rsidRDefault="00BC1CFE" w:rsidP="007C31B8">
      <w:pPr>
        <w:pStyle w:val="ListeParagraf"/>
        <w:widowControl/>
        <w:numPr>
          <w:ilvl w:val="0"/>
          <w:numId w:val="20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Minimum 3.0 GPA</w:t>
      </w:r>
    </w:p>
    <w:p w:rsidR="007622F4" w:rsidRPr="00FF6514" w:rsidRDefault="007622F4" w:rsidP="00AF782D">
      <w:pPr>
        <w:pStyle w:val="ListeParagraf"/>
        <w:widowControl/>
        <w:numPr>
          <w:ilvl w:val="0"/>
          <w:numId w:val="20"/>
        </w:numPr>
        <w:shd w:val="clear" w:color="auto" w:fill="FFFFFF"/>
        <w:spacing w:line="270" w:lineRule="atLeast"/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hAnsiTheme="minorHAnsi" w:cs="Arial"/>
          <w:sz w:val="24"/>
          <w:szCs w:val="24"/>
        </w:rPr>
        <w:t xml:space="preserve">GRE or ALES </w:t>
      </w:r>
      <w:r w:rsidR="00264752" w:rsidRPr="00FF6514">
        <w:rPr>
          <w:rFonts w:asciiTheme="minorHAnsi" w:hAnsiTheme="minorHAnsi" w:cs="Arial"/>
          <w:sz w:val="24"/>
          <w:szCs w:val="24"/>
        </w:rPr>
        <w:t>score</w:t>
      </w:r>
    </w:p>
    <w:p w:rsidR="00A53FB4" w:rsidRDefault="00A53FB4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</w:p>
    <w:p w:rsidR="0093749D" w:rsidRDefault="00A53FB4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  <w:r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Application Procedure</w:t>
      </w:r>
    </w:p>
    <w:p w:rsidR="00A53FB4" w:rsidRDefault="00A53FB4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</w:pPr>
      <w:r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  <w:t>To apply the program, the candidates have to use YTU’s online application system. Please, complete the online forms and submit them online.</w:t>
      </w:r>
    </w:p>
    <w:p w:rsidR="00A53FB4" w:rsidRPr="00A53FB4" w:rsidRDefault="00A53FB4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Cs/>
          <w:kern w:val="0"/>
          <w:sz w:val="24"/>
          <w:szCs w:val="24"/>
          <w:lang w:eastAsia="tr-TR"/>
        </w:rPr>
      </w:pPr>
    </w:p>
    <w:p w:rsidR="002E2D11" w:rsidRPr="00FF6514" w:rsidRDefault="00B83E45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>Program</w:t>
      </w:r>
      <w:r w:rsidR="00E2325D"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 of</w:t>
      </w:r>
      <w:r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t xml:space="preserve"> Study</w:t>
      </w:r>
    </w:p>
    <w:p w:rsidR="002E2D11" w:rsidRPr="00FF6514" w:rsidRDefault="00AF782D" w:rsidP="00374670">
      <w:pPr>
        <w:widowControl/>
        <w:shd w:val="clear" w:color="auto" w:fill="FFFFFF"/>
        <w:spacing w:line="270" w:lineRule="atLeast"/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</w:pPr>
      <w:r w:rsidRPr="00FF6514">
        <w:rPr>
          <w:rFonts w:asciiTheme="minorHAnsi" w:hAnsiTheme="minorHAnsi" w:cs="Arial"/>
          <w:sz w:val="24"/>
          <w:szCs w:val="24"/>
        </w:rPr>
        <w:t>A</w:t>
      </w:r>
      <w:r w:rsidR="00E2325D" w:rsidRPr="00FF6514">
        <w:rPr>
          <w:rFonts w:asciiTheme="minorHAnsi" w:hAnsiTheme="minorHAnsi" w:cs="Arial"/>
          <w:sz w:val="24"/>
          <w:szCs w:val="24"/>
        </w:rPr>
        <w:t xml:space="preserve"> total of 3</w:t>
      </w:r>
      <w:r w:rsidR="007622F4" w:rsidRPr="00FF6514">
        <w:rPr>
          <w:rFonts w:asciiTheme="minorHAnsi" w:hAnsiTheme="minorHAnsi" w:cs="Arial"/>
          <w:sz w:val="24"/>
          <w:szCs w:val="24"/>
        </w:rPr>
        <w:t>0</w:t>
      </w:r>
      <w:r w:rsidR="00E2325D" w:rsidRPr="00FF6514">
        <w:rPr>
          <w:rFonts w:asciiTheme="minorHAnsi" w:hAnsiTheme="minorHAnsi" w:cs="Arial"/>
          <w:sz w:val="24"/>
          <w:szCs w:val="24"/>
        </w:rPr>
        <w:t xml:space="preserve"> credit hours</w:t>
      </w:r>
      <w:r w:rsidRPr="00FF6514">
        <w:rPr>
          <w:rFonts w:asciiTheme="minorHAnsi" w:hAnsiTheme="minorHAnsi" w:cs="Arial"/>
          <w:sz w:val="24"/>
          <w:szCs w:val="24"/>
        </w:rPr>
        <w:t xml:space="preserve"> and </w:t>
      </w:r>
      <w:r w:rsidR="005E198C" w:rsidRPr="00FF6514">
        <w:rPr>
          <w:rFonts w:asciiTheme="minorHAnsi" w:hAnsiTheme="minorHAnsi" w:cs="Arial"/>
          <w:sz w:val="24"/>
          <w:szCs w:val="24"/>
        </w:rPr>
        <w:t>a 3</w:t>
      </w:r>
      <w:r w:rsidRPr="00FF6514">
        <w:rPr>
          <w:rFonts w:asciiTheme="minorHAnsi" w:hAnsiTheme="minorHAnsi" w:cs="Arial"/>
          <w:sz w:val="24"/>
          <w:szCs w:val="24"/>
        </w:rPr>
        <w:t>-credit term project</w:t>
      </w:r>
      <w:r w:rsidR="005E198C" w:rsidRPr="00FF6514">
        <w:rPr>
          <w:rFonts w:asciiTheme="minorHAnsi" w:hAnsiTheme="minorHAnsi" w:cs="Arial"/>
          <w:sz w:val="24"/>
          <w:szCs w:val="24"/>
        </w:rPr>
        <w:t xml:space="preserve"> </w:t>
      </w:r>
      <w:r w:rsidR="003D2EAF" w:rsidRPr="00FF6514">
        <w:rPr>
          <w:rFonts w:asciiTheme="minorHAnsi" w:hAnsiTheme="minorHAnsi" w:cs="Arial"/>
          <w:sz w:val="24"/>
          <w:szCs w:val="24"/>
        </w:rPr>
        <w:t>(</w:t>
      </w:r>
      <w:r w:rsidR="005E198C" w:rsidRPr="00FF6514">
        <w:rPr>
          <w:rFonts w:asciiTheme="minorHAnsi" w:hAnsiTheme="minorHAnsi" w:cs="Arial"/>
          <w:sz w:val="24"/>
          <w:szCs w:val="24"/>
        </w:rPr>
        <w:t>total of 33 credits</w:t>
      </w:r>
      <w:r w:rsidR="00016F1E" w:rsidRPr="00FF6514">
        <w:rPr>
          <w:rFonts w:asciiTheme="minorHAnsi" w:hAnsiTheme="minorHAnsi" w:cs="Arial"/>
          <w:sz w:val="24"/>
          <w:szCs w:val="24"/>
        </w:rPr>
        <w:t>)</w:t>
      </w:r>
      <w:r w:rsidR="005E198C" w:rsidRPr="00FF6514">
        <w:rPr>
          <w:rFonts w:asciiTheme="minorHAnsi" w:hAnsiTheme="minorHAnsi" w:cs="Arial"/>
          <w:sz w:val="24"/>
          <w:szCs w:val="24"/>
        </w:rPr>
        <w:t xml:space="preserve"> are</w:t>
      </w:r>
      <w:r w:rsidRPr="00FF6514">
        <w:rPr>
          <w:rFonts w:asciiTheme="minorHAnsi" w:hAnsiTheme="minorHAnsi" w:cs="Arial"/>
          <w:sz w:val="24"/>
          <w:szCs w:val="24"/>
        </w:rPr>
        <w:t xml:space="preserve"> required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.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S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tudents take 15 credits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at 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YTU and 15 credits and the term project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at 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NYIT.</w:t>
      </w:r>
      <w:r w:rsidRPr="00FF6514">
        <w:rPr>
          <w:rFonts w:asciiTheme="minorHAnsi" w:hAnsiTheme="minorHAnsi" w:cs="Arial"/>
          <w:sz w:val="24"/>
          <w:szCs w:val="24"/>
        </w:rPr>
        <w:t xml:space="preserve"> </w:t>
      </w:r>
      <w:r w:rsidR="00374670" w:rsidRPr="00FF6514">
        <w:rPr>
          <w:rFonts w:asciiTheme="minorHAnsi" w:hAnsiTheme="minorHAnsi" w:cs="Arial"/>
          <w:sz w:val="24"/>
          <w:szCs w:val="24"/>
        </w:rPr>
        <w:t>C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ourses </w:t>
      </w:r>
      <w:r w:rsidR="00374670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are held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for eight weeks through face-to-face instruction and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for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seven weeks via web-based instruction. </w:t>
      </w:r>
      <w:r w:rsidR="00114E1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Students who want to stay abroad longer can spend their time in Turkey or in the U</w:t>
      </w:r>
      <w:r w:rsidR="00016F1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.</w:t>
      </w:r>
      <w:r w:rsidR="00114E1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S</w:t>
      </w:r>
      <w:r w:rsidR="00016F1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.</w:t>
      </w:r>
      <w:r w:rsidR="00114E1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during the web-based instruction.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NYIT courses will be offered in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the fall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semester </w:t>
      </w:r>
      <w:r w:rsidR="00714129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in New York </w:t>
      </w:r>
      <w:r w:rsidR="007D0719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and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YTU </w:t>
      </w:r>
      <w:r w:rsidR="00016F1E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courses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in </w:t>
      </w:r>
      <w:r w:rsidR="00846629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the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spring 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semester</w:t>
      </w:r>
      <w:r w:rsidR="00714129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in </w:t>
      </w:r>
      <w:r w:rsidR="007A2F90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Istanbul</w:t>
      </w:r>
      <w:r w:rsidR="00B83E45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.</w:t>
      </w:r>
      <w:r w:rsidR="004A3716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Depending on demand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,</w:t>
      </w:r>
      <w:r w:rsidR="004A3716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 alternative </w:t>
      </w:r>
      <w:r w:rsidR="00D65387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schedules </w:t>
      </w:r>
      <w:r w:rsidR="004A3716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may be considered.</w:t>
      </w:r>
    </w:p>
    <w:p w:rsidR="002E2D11" w:rsidRPr="00FF6514" w:rsidRDefault="002E2D11">
      <w:pPr>
        <w:pStyle w:val="RenkliListe-Vurgu12"/>
        <w:jc w:val="both"/>
        <w:rPr>
          <w:rFonts w:asciiTheme="minorHAnsi" w:hAnsiTheme="minorHAnsi" w:cs="Arial"/>
          <w:b/>
        </w:rPr>
      </w:pPr>
    </w:p>
    <w:p w:rsidR="00DD04A1" w:rsidRPr="00FF6514" w:rsidRDefault="002B3ACD" w:rsidP="00DD04A1">
      <w:pPr>
        <w:widowControl/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Students successfully completing the Non-Thesis </w:t>
      </w:r>
      <w:r w:rsidR="0076219C"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MIST </w:t>
      </w: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 xml:space="preserve">Program will receive </w:t>
      </w:r>
      <w:r w:rsidRPr="00FF6514">
        <w:rPr>
          <w:rFonts w:asciiTheme="minorHAnsi" w:hAnsiTheme="minorHAnsi" w:cs="Arial"/>
          <w:b/>
          <w:sz w:val="24"/>
          <w:szCs w:val="24"/>
        </w:rPr>
        <w:t>two diplomas</w:t>
      </w:r>
      <w:r w:rsidR="00714129" w:rsidRPr="00FF6514">
        <w:rPr>
          <w:rFonts w:asciiTheme="minorHAnsi" w:hAnsiTheme="minorHAnsi" w:cs="Arial"/>
          <w:sz w:val="24"/>
          <w:szCs w:val="24"/>
        </w:rPr>
        <w:t>: one</w:t>
      </w:r>
      <w:r w:rsidR="00260484" w:rsidRPr="00FF6514">
        <w:rPr>
          <w:rFonts w:asciiTheme="minorHAnsi" w:hAnsiTheme="minorHAnsi" w:cs="Arial"/>
          <w:sz w:val="24"/>
          <w:szCs w:val="24"/>
        </w:rPr>
        <w:t xml:space="preserve"> </w:t>
      </w:r>
      <w:r w:rsidRPr="00FF6514">
        <w:rPr>
          <w:rFonts w:asciiTheme="minorHAnsi" w:hAnsiTheme="minorHAnsi" w:cs="Arial"/>
          <w:sz w:val="24"/>
          <w:szCs w:val="24"/>
        </w:rPr>
        <w:t xml:space="preserve">from YTU and </w:t>
      </w:r>
      <w:r w:rsidR="00714129" w:rsidRPr="00FF6514">
        <w:rPr>
          <w:rFonts w:asciiTheme="minorHAnsi" w:hAnsiTheme="minorHAnsi" w:cs="Arial"/>
          <w:sz w:val="24"/>
          <w:szCs w:val="24"/>
        </w:rPr>
        <w:t xml:space="preserve">one from </w:t>
      </w:r>
      <w:r w:rsidRPr="00FF6514">
        <w:rPr>
          <w:rFonts w:asciiTheme="minorHAnsi" w:hAnsiTheme="minorHAnsi" w:cs="Arial"/>
          <w:sz w:val="24"/>
          <w:szCs w:val="24"/>
        </w:rPr>
        <w:t>NYIT.</w:t>
      </w:r>
    </w:p>
    <w:p w:rsidR="00462D5F" w:rsidRPr="00FF6514" w:rsidRDefault="004A05A6">
      <w:pPr>
        <w:widowControl/>
        <w:shd w:val="clear" w:color="auto" w:fill="FFFFFF"/>
        <w:spacing w:line="270" w:lineRule="atLeast"/>
        <w:outlineLvl w:val="2"/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</w:pPr>
      <w:r w:rsidRPr="00FF6514">
        <w:rPr>
          <w:rFonts w:asciiTheme="minorHAnsi" w:eastAsia="Times New Roman" w:hAnsiTheme="minorHAnsi" w:cs="Arial"/>
          <w:b/>
          <w:bCs/>
          <w:kern w:val="0"/>
          <w:sz w:val="24"/>
          <w:szCs w:val="24"/>
          <w:lang w:eastAsia="tr-TR"/>
        </w:rPr>
        <w:lastRenderedPageBreak/>
        <w:t>Curriculum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3"/>
        <w:gridCol w:w="1112"/>
        <w:gridCol w:w="5356"/>
        <w:gridCol w:w="817"/>
        <w:gridCol w:w="710"/>
      </w:tblGrid>
      <w:tr w:rsidR="00A4514B" w:rsidRPr="00FF6514" w:rsidTr="00FF6514">
        <w:trPr>
          <w:jc w:val="center"/>
        </w:trPr>
        <w:tc>
          <w:tcPr>
            <w:tcW w:w="1183" w:type="dxa"/>
            <w:shd w:val="clear" w:color="auto" w:fill="808080"/>
            <w:vAlign w:val="center"/>
          </w:tcPr>
          <w:p w:rsidR="00A4514B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1112" w:type="dxa"/>
            <w:shd w:val="clear" w:color="auto" w:fill="808080"/>
            <w:vAlign w:val="center"/>
          </w:tcPr>
          <w:p w:rsidR="00FF6514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Co</w:t>
            </w:r>
            <w:r w:rsidR="0076219C" w:rsidRPr="00FF6514">
              <w:rPr>
                <w:rFonts w:asciiTheme="minorHAnsi" w:hAnsiTheme="minorHAnsi" w:cs="Arial"/>
                <w:b/>
                <w:sz w:val="20"/>
                <w:szCs w:val="20"/>
              </w:rPr>
              <w:t>urse</w:t>
            </w:r>
          </w:p>
          <w:p w:rsidR="00A4514B" w:rsidRPr="00FF6514" w:rsidRDefault="0076219C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Co</w:t>
            </w:r>
            <w:r w:rsidR="00A4514B" w:rsidRPr="00FF6514">
              <w:rPr>
                <w:rFonts w:asciiTheme="minorHAnsi" w:hAnsiTheme="minorHAnsi" w:cs="Arial"/>
                <w:b/>
                <w:sz w:val="20"/>
                <w:szCs w:val="20"/>
              </w:rPr>
              <w:t>de</w:t>
            </w:r>
          </w:p>
        </w:tc>
        <w:tc>
          <w:tcPr>
            <w:tcW w:w="5356" w:type="dxa"/>
            <w:shd w:val="clear" w:color="auto" w:fill="808080"/>
            <w:vAlign w:val="center"/>
          </w:tcPr>
          <w:p w:rsidR="00FF6514" w:rsidRPr="00FF6514" w:rsidRDefault="00341B27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Course</w:t>
            </w:r>
          </w:p>
          <w:p w:rsidR="00A4514B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817" w:type="dxa"/>
            <w:shd w:val="clear" w:color="auto" w:fill="808080"/>
            <w:vAlign w:val="center"/>
          </w:tcPr>
          <w:p w:rsidR="00A4514B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Credit</w:t>
            </w:r>
          </w:p>
        </w:tc>
        <w:tc>
          <w:tcPr>
            <w:tcW w:w="710" w:type="dxa"/>
            <w:shd w:val="clear" w:color="auto" w:fill="808080"/>
            <w:vAlign w:val="center"/>
          </w:tcPr>
          <w:p w:rsidR="00A4514B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ECTS</w:t>
            </w:r>
          </w:p>
        </w:tc>
      </w:tr>
      <w:tr w:rsidR="00A4514B" w:rsidRPr="00FF6514" w:rsidTr="00FF6514">
        <w:trPr>
          <w:trHeight w:val="98"/>
          <w:jc w:val="center"/>
        </w:trPr>
        <w:tc>
          <w:tcPr>
            <w:tcW w:w="9178" w:type="dxa"/>
            <w:gridSpan w:val="5"/>
          </w:tcPr>
          <w:p w:rsidR="00A4514B" w:rsidRPr="00FF6514" w:rsidRDefault="00A4514B" w:rsidP="00FF65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Core Course</w:t>
            </w:r>
          </w:p>
        </w:tc>
      </w:tr>
      <w:tr w:rsidR="00A4514B" w:rsidRPr="00FF6514" w:rsidTr="00FF6514">
        <w:trPr>
          <w:trHeight w:val="98"/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5012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Instructional Design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5022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Multimedia Design and Development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5032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Graphical Design in Education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5042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Integrating Technology into Education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NYIT</w:t>
            </w:r>
          </w:p>
        </w:tc>
        <w:tc>
          <w:tcPr>
            <w:tcW w:w="1112" w:type="dxa"/>
          </w:tcPr>
          <w:p w:rsidR="00A4514B" w:rsidRPr="00FF6514" w:rsidRDefault="006344AC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EDIT-603</w:t>
            </w:r>
          </w:p>
        </w:tc>
        <w:tc>
          <w:tcPr>
            <w:tcW w:w="5356" w:type="dxa"/>
          </w:tcPr>
          <w:p w:rsidR="00A4514B" w:rsidRPr="00FF6514" w:rsidRDefault="00A4514B" w:rsidP="00ED52B4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Foundations I: Philosophy of Instructional Technology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NYIT</w:t>
            </w:r>
          </w:p>
        </w:tc>
        <w:tc>
          <w:tcPr>
            <w:tcW w:w="1112" w:type="dxa"/>
          </w:tcPr>
          <w:p w:rsidR="00A4514B" w:rsidRPr="00FF6514" w:rsidRDefault="006344AC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EDPC-610</w:t>
            </w:r>
          </w:p>
        </w:tc>
        <w:tc>
          <w:tcPr>
            <w:tcW w:w="5356" w:type="dxa"/>
          </w:tcPr>
          <w:p w:rsidR="00A4514B" w:rsidRPr="00FF6514" w:rsidRDefault="00A4514B" w:rsidP="00ED52B4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Foundations II: Diversity, Learning</w:t>
            </w:r>
            <w:r w:rsidR="00341B27" w:rsidRPr="00FF6514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 and Technology Education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NYIT</w:t>
            </w:r>
          </w:p>
        </w:tc>
        <w:tc>
          <w:tcPr>
            <w:tcW w:w="1112" w:type="dxa"/>
          </w:tcPr>
          <w:p w:rsidR="00A4514B" w:rsidRPr="00FF6514" w:rsidRDefault="006344AC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EDIT-605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Instructional Applications for Internet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NYIT</w:t>
            </w:r>
          </w:p>
        </w:tc>
        <w:tc>
          <w:tcPr>
            <w:tcW w:w="1112" w:type="dxa"/>
          </w:tcPr>
          <w:p w:rsidR="00A4514B" w:rsidRPr="00FF6514" w:rsidRDefault="006344AC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EDIT-690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Assessment and Evaluation Methods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NYIT</w:t>
            </w:r>
          </w:p>
        </w:tc>
        <w:tc>
          <w:tcPr>
            <w:tcW w:w="1112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0915072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Term Project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</w:tr>
      <w:tr w:rsidR="00A4514B" w:rsidRPr="00FF6514" w:rsidTr="00FF6514">
        <w:trPr>
          <w:jc w:val="center"/>
        </w:trPr>
        <w:tc>
          <w:tcPr>
            <w:tcW w:w="9178" w:type="dxa"/>
            <w:gridSpan w:val="5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b/>
                <w:sz w:val="20"/>
                <w:szCs w:val="20"/>
              </w:rPr>
              <w:t>Electives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NYIT </w:t>
            </w:r>
          </w:p>
        </w:tc>
        <w:tc>
          <w:tcPr>
            <w:tcW w:w="1112" w:type="dxa"/>
          </w:tcPr>
          <w:p w:rsidR="00A4514B" w:rsidRPr="00FF6514" w:rsidRDefault="00DB2B30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EDTR-671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Gaming and Virtual Reality Learning Environments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NYIT </w:t>
            </w:r>
          </w:p>
        </w:tc>
        <w:tc>
          <w:tcPr>
            <w:tcW w:w="1112" w:type="dxa"/>
          </w:tcPr>
          <w:p w:rsidR="00A4514B" w:rsidRPr="00FF6514" w:rsidRDefault="00DB2B30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EDTR-692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eLearning Environment for Global Training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NYIT </w:t>
            </w:r>
          </w:p>
        </w:tc>
        <w:tc>
          <w:tcPr>
            <w:tcW w:w="1112" w:type="dxa"/>
          </w:tcPr>
          <w:p w:rsidR="00A4514B" w:rsidRPr="00FF6514" w:rsidRDefault="00DB2B30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EDTR-670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Mobile Learning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NYIT </w:t>
            </w:r>
          </w:p>
        </w:tc>
        <w:tc>
          <w:tcPr>
            <w:tcW w:w="1112" w:type="dxa"/>
          </w:tcPr>
          <w:p w:rsidR="00A4514B" w:rsidRPr="00FF6514" w:rsidRDefault="0007034A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EDTR-673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Collaboration Learning Spaces 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F65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5052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Electronic Game Design for Education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  <w:tr w:rsidR="00A4514B" w:rsidRPr="00FF6514" w:rsidTr="00FF6514">
        <w:trPr>
          <w:jc w:val="center"/>
        </w:trPr>
        <w:tc>
          <w:tcPr>
            <w:tcW w:w="1183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YTU</w:t>
            </w:r>
          </w:p>
        </w:tc>
        <w:tc>
          <w:tcPr>
            <w:tcW w:w="1112" w:type="dxa"/>
          </w:tcPr>
          <w:p w:rsidR="00A4514B" w:rsidRPr="00FF6514" w:rsidRDefault="00FF6514" w:rsidP="00FF65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BTO</w:t>
            </w:r>
            <w:r w:rsidR="00A4514B" w:rsidRPr="00FF6514">
              <w:rPr>
                <w:rFonts w:asciiTheme="minorHAnsi" w:hAnsiTheme="minorHAnsi" w:cs="Arial"/>
                <w:sz w:val="20"/>
                <w:szCs w:val="20"/>
              </w:rPr>
              <w:t>5062</w:t>
            </w:r>
          </w:p>
        </w:tc>
        <w:tc>
          <w:tcPr>
            <w:tcW w:w="5356" w:type="dxa"/>
          </w:tcPr>
          <w:p w:rsidR="00A4514B" w:rsidRPr="00FF6514" w:rsidRDefault="00A4514B" w:rsidP="00F5219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 xml:space="preserve">Web-Based Training  </w:t>
            </w:r>
          </w:p>
        </w:tc>
        <w:tc>
          <w:tcPr>
            <w:tcW w:w="817" w:type="dxa"/>
          </w:tcPr>
          <w:p w:rsidR="00A4514B" w:rsidRPr="00FF6514" w:rsidRDefault="00A4514B" w:rsidP="00F52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A4514B" w:rsidRPr="00FF6514" w:rsidRDefault="00C46710" w:rsidP="00FF6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6514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</w:tc>
      </w:tr>
    </w:tbl>
    <w:p w:rsidR="00A4514B" w:rsidRPr="00FF6514" w:rsidRDefault="00C46710" w:rsidP="00A4514B">
      <w:pPr>
        <w:widowControl/>
        <w:shd w:val="clear" w:color="auto" w:fill="FFFFFF"/>
        <w:spacing w:line="270" w:lineRule="atLeast"/>
        <w:rPr>
          <w:rFonts w:asciiTheme="minorHAnsi" w:eastAsia="Times New Roman" w:hAnsiTheme="minorHAnsi" w:cs="Arial"/>
          <w:color w:val="333333"/>
          <w:kern w:val="0"/>
          <w:sz w:val="24"/>
          <w:szCs w:val="24"/>
          <w:lang w:eastAsia="tr-TR"/>
        </w:rPr>
      </w:pPr>
      <w:r w:rsidRPr="00FF6514">
        <w:rPr>
          <w:rFonts w:asciiTheme="minorHAnsi" w:hAnsiTheme="minorHAnsi" w:cs="Arial"/>
          <w:b/>
          <w:sz w:val="24"/>
          <w:szCs w:val="24"/>
        </w:rPr>
        <w:t>ECTS: European Credit Transfer System</w:t>
      </w:r>
    </w:p>
    <w:p w:rsidR="005E198C" w:rsidRPr="009B2022" w:rsidRDefault="005E198C">
      <w:pPr>
        <w:widowControl/>
        <w:shd w:val="clear" w:color="auto" w:fill="FFFFFF"/>
        <w:spacing w:line="270" w:lineRule="atLeast"/>
        <w:rPr>
          <w:rFonts w:asciiTheme="minorHAnsi" w:hAnsiTheme="minorHAnsi" w:cs="Arial"/>
          <w:sz w:val="24"/>
          <w:szCs w:val="24"/>
        </w:rPr>
      </w:pPr>
    </w:p>
    <w:p w:rsidR="00923CA2" w:rsidRPr="00FF6514" w:rsidRDefault="00923CA2" w:rsidP="00FF6514">
      <w:pPr>
        <w:widowControl/>
        <w:jc w:val="left"/>
        <w:rPr>
          <w:rFonts w:asciiTheme="minorHAnsi" w:hAnsiTheme="minorHAnsi"/>
          <w:sz w:val="24"/>
          <w:szCs w:val="24"/>
        </w:rPr>
      </w:pPr>
      <w:r w:rsidRPr="00FF6514">
        <w:rPr>
          <w:rFonts w:asciiTheme="minorHAnsi" w:hAnsiTheme="minorHAnsi"/>
          <w:sz w:val="24"/>
          <w:szCs w:val="24"/>
        </w:rPr>
        <w:t xml:space="preserve">The proposed schedule will be as follow: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7"/>
        <w:gridCol w:w="1858"/>
        <w:gridCol w:w="1953"/>
      </w:tblGrid>
      <w:tr w:rsidR="00923CA2" w:rsidRPr="00FF6514" w:rsidTr="009B2022">
        <w:trPr>
          <w:trHeight w:val="213"/>
          <w:jc w:val="center"/>
        </w:trPr>
        <w:tc>
          <w:tcPr>
            <w:tcW w:w="9288" w:type="dxa"/>
            <w:gridSpan w:val="3"/>
            <w:shd w:val="clear" w:color="auto" w:fill="808080" w:themeFill="background1" w:themeFillShade="80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Fall Semester (September -December</w:t>
            </w:r>
            <w:r w:rsidR="00904FA7" w:rsidRPr="00FF6514"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) at NYIT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  <w:vMerge w:val="restart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Courses</w:t>
            </w:r>
          </w:p>
        </w:tc>
        <w:tc>
          <w:tcPr>
            <w:tcW w:w="3811" w:type="dxa"/>
            <w:gridSpan w:val="2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Instructional Medium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  <w:vMerge/>
          </w:tcPr>
          <w:p w:rsidR="00923CA2" w:rsidRPr="00FF6514" w:rsidRDefault="00923CA2" w:rsidP="00B62A5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September-October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November-December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</w:tcPr>
          <w:p w:rsidR="00923CA2" w:rsidRPr="00FF6514" w:rsidRDefault="00923CA2" w:rsidP="00B62A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Foundations I: Philosophy of Instructional Technology</w:t>
            </w: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</w:tcPr>
          <w:p w:rsidR="00923CA2" w:rsidRPr="00FF6514" w:rsidRDefault="00923CA2" w:rsidP="00B62A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Foundations II: Diversity, Learning and Technology Education</w:t>
            </w: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</w:tcPr>
          <w:p w:rsidR="00923CA2" w:rsidRPr="00FF6514" w:rsidRDefault="00923CA2" w:rsidP="00B62A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Assessment and Evaluation Methods</w:t>
            </w: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Instructional Applications of the Internet</w:t>
            </w: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477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Elective 1 from NYIT</w:t>
            </w:r>
          </w:p>
        </w:tc>
        <w:tc>
          <w:tcPr>
            <w:tcW w:w="1858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95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B2022" w:rsidRPr="00FF6514" w:rsidTr="009B2022">
        <w:trPr>
          <w:jc w:val="center"/>
        </w:trPr>
        <w:tc>
          <w:tcPr>
            <w:tcW w:w="5477" w:type="dxa"/>
          </w:tcPr>
          <w:p w:rsidR="009B2022" w:rsidRPr="00FF6514" w:rsidRDefault="009B2022" w:rsidP="00B62A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Total 15 credits</w:t>
            </w:r>
          </w:p>
        </w:tc>
        <w:tc>
          <w:tcPr>
            <w:tcW w:w="3811" w:type="dxa"/>
            <w:gridSpan w:val="2"/>
          </w:tcPr>
          <w:p w:rsidR="009B2022" w:rsidRPr="00FF6514" w:rsidRDefault="009B2022" w:rsidP="00B62A5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CA2" w:rsidRPr="00FF6514" w:rsidRDefault="00923CA2" w:rsidP="00923CA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6"/>
        <w:gridCol w:w="1873"/>
        <w:gridCol w:w="1889"/>
      </w:tblGrid>
      <w:tr w:rsidR="00923CA2" w:rsidRPr="00FF6514" w:rsidTr="009B2022">
        <w:trPr>
          <w:trHeight w:val="213"/>
          <w:jc w:val="center"/>
        </w:trPr>
        <w:tc>
          <w:tcPr>
            <w:tcW w:w="9288" w:type="dxa"/>
            <w:gridSpan w:val="3"/>
            <w:shd w:val="clear" w:color="auto" w:fill="808080" w:themeFill="background1" w:themeFillShade="80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Spring Semester (February - May</w:t>
            </w:r>
            <w:r w:rsidR="00904FA7" w:rsidRPr="00FF6514"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) at YTU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  <w:vMerge w:val="restart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Courses</w:t>
            </w:r>
          </w:p>
        </w:tc>
        <w:tc>
          <w:tcPr>
            <w:tcW w:w="3762" w:type="dxa"/>
            <w:gridSpan w:val="2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Instructional Medium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  <w:vMerge/>
          </w:tcPr>
          <w:p w:rsidR="00923CA2" w:rsidRPr="00FF6514" w:rsidRDefault="00923CA2" w:rsidP="00B62A5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February-March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April-May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Instructional Design</w:t>
            </w: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Multimedia Design and Development</w:t>
            </w: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Graphical Design in Education</w:t>
            </w: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Integrating Technology into Education</w:t>
            </w: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23CA2" w:rsidRPr="00FF6514" w:rsidTr="009B2022">
        <w:trPr>
          <w:jc w:val="center"/>
        </w:trPr>
        <w:tc>
          <w:tcPr>
            <w:tcW w:w="5526" w:type="dxa"/>
          </w:tcPr>
          <w:p w:rsidR="00923CA2" w:rsidRPr="00FF6514" w:rsidRDefault="00923CA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Elective 2 from YTU</w:t>
            </w:r>
          </w:p>
        </w:tc>
        <w:tc>
          <w:tcPr>
            <w:tcW w:w="1873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face-to-face</w:t>
            </w:r>
          </w:p>
        </w:tc>
        <w:tc>
          <w:tcPr>
            <w:tcW w:w="1889" w:type="dxa"/>
          </w:tcPr>
          <w:p w:rsidR="00923CA2" w:rsidRPr="00FF6514" w:rsidRDefault="00923CA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B2022" w:rsidRPr="00FF6514" w:rsidTr="009B2022">
        <w:trPr>
          <w:jc w:val="center"/>
        </w:trPr>
        <w:tc>
          <w:tcPr>
            <w:tcW w:w="5526" w:type="dxa"/>
          </w:tcPr>
          <w:p w:rsidR="009B2022" w:rsidRPr="00FF6514" w:rsidRDefault="009B2022" w:rsidP="00B62A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Total 15 credits</w:t>
            </w:r>
          </w:p>
        </w:tc>
        <w:tc>
          <w:tcPr>
            <w:tcW w:w="3762" w:type="dxa"/>
            <w:gridSpan w:val="2"/>
          </w:tcPr>
          <w:p w:rsidR="009B2022" w:rsidRPr="00FF6514" w:rsidRDefault="009B2022" w:rsidP="00B62A5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CA2" w:rsidRPr="00FF6514" w:rsidRDefault="00923CA2" w:rsidP="00923CA2">
      <w:pPr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3"/>
        <w:gridCol w:w="3725"/>
      </w:tblGrid>
      <w:tr w:rsidR="00923CA2" w:rsidRPr="00FF6514" w:rsidTr="009B2022">
        <w:trPr>
          <w:trHeight w:val="213"/>
          <w:jc w:val="center"/>
        </w:trPr>
        <w:tc>
          <w:tcPr>
            <w:tcW w:w="9288" w:type="dxa"/>
            <w:gridSpan w:val="2"/>
            <w:shd w:val="clear" w:color="auto" w:fill="808080" w:themeFill="background1" w:themeFillShade="80"/>
          </w:tcPr>
          <w:p w:rsidR="00923CA2" w:rsidRPr="00FF6514" w:rsidRDefault="00923CA2" w:rsidP="009B20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Spring/Fall</w:t>
            </w:r>
            <w:r w:rsidR="009B2022">
              <w:rPr>
                <w:rFonts w:asciiTheme="minorHAnsi" w:hAnsiTheme="minorHAnsi"/>
                <w:b/>
                <w:sz w:val="20"/>
                <w:szCs w:val="20"/>
              </w:rPr>
              <w:t>/Summer</w:t>
            </w: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 xml:space="preserve"> at NYIT</w:t>
            </w:r>
          </w:p>
        </w:tc>
      </w:tr>
      <w:tr w:rsidR="009B2022" w:rsidRPr="00FF6514" w:rsidTr="009B2022">
        <w:trPr>
          <w:jc w:val="center"/>
        </w:trPr>
        <w:tc>
          <w:tcPr>
            <w:tcW w:w="5563" w:type="dxa"/>
          </w:tcPr>
          <w:p w:rsidR="009B2022" w:rsidRPr="00FF6514" w:rsidRDefault="009B2022" w:rsidP="009B20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Courses</w:t>
            </w:r>
          </w:p>
        </w:tc>
        <w:tc>
          <w:tcPr>
            <w:tcW w:w="3725" w:type="dxa"/>
          </w:tcPr>
          <w:p w:rsidR="009B2022" w:rsidRPr="00FF6514" w:rsidRDefault="009B2022" w:rsidP="00B62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Instructional Medium</w:t>
            </w:r>
          </w:p>
        </w:tc>
      </w:tr>
      <w:tr w:rsidR="009B2022" w:rsidRPr="00FF6514" w:rsidTr="001C4152">
        <w:trPr>
          <w:jc w:val="center"/>
        </w:trPr>
        <w:tc>
          <w:tcPr>
            <w:tcW w:w="5563" w:type="dxa"/>
          </w:tcPr>
          <w:p w:rsidR="009B2022" w:rsidRPr="00FF6514" w:rsidRDefault="009B2022" w:rsidP="00B62A5F">
            <w:pPr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Term Project</w:t>
            </w:r>
          </w:p>
        </w:tc>
        <w:tc>
          <w:tcPr>
            <w:tcW w:w="3725" w:type="dxa"/>
          </w:tcPr>
          <w:p w:rsidR="009B2022" w:rsidRPr="00FF6514" w:rsidRDefault="009B2022" w:rsidP="00B62A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6514">
              <w:rPr>
                <w:rFonts w:asciiTheme="minorHAnsi" w:hAnsiTheme="minorHAnsi"/>
                <w:sz w:val="20"/>
                <w:szCs w:val="20"/>
              </w:rPr>
              <w:t>web</w:t>
            </w:r>
          </w:p>
        </w:tc>
      </w:tr>
      <w:tr w:rsidR="009B2022" w:rsidRPr="00FF6514" w:rsidTr="00F1008B">
        <w:trPr>
          <w:jc w:val="center"/>
        </w:trPr>
        <w:tc>
          <w:tcPr>
            <w:tcW w:w="5563" w:type="dxa"/>
          </w:tcPr>
          <w:p w:rsidR="009B2022" w:rsidRPr="00FF6514" w:rsidRDefault="009B2022" w:rsidP="00B62A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FF6514">
              <w:rPr>
                <w:rFonts w:asciiTheme="minorHAnsi" w:hAnsiTheme="minorHAnsi"/>
                <w:b/>
                <w:sz w:val="20"/>
                <w:szCs w:val="20"/>
              </w:rPr>
              <w:t>Total 3 credits</w:t>
            </w:r>
          </w:p>
        </w:tc>
        <w:tc>
          <w:tcPr>
            <w:tcW w:w="3725" w:type="dxa"/>
          </w:tcPr>
          <w:p w:rsidR="009B2022" w:rsidRPr="00FF6514" w:rsidRDefault="009B2022" w:rsidP="00B62A5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CA2" w:rsidRPr="00FF6514" w:rsidRDefault="00904FA7">
      <w:pPr>
        <w:widowControl/>
        <w:shd w:val="clear" w:color="auto" w:fill="FFFFFF"/>
        <w:spacing w:line="270" w:lineRule="atLeast"/>
        <w:rPr>
          <w:rFonts w:asciiTheme="minorHAnsi" w:hAnsiTheme="minorHAnsi" w:cs="Arial"/>
          <w:b/>
          <w:sz w:val="24"/>
          <w:szCs w:val="24"/>
        </w:rPr>
      </w:pPr>
      <w:r w:rsidRPr="00FF6514">
        <w:rPr>
          <w:rFonts w:asciiTheme="minorHAnsi" w:hAnsiTheme="minorHAnsi" w:cs="Arial"/>
          <w:b/>
          <w:sz w:val="24"/>
          <w:szCs w:val="24"/>
        </w:rPr>
        <w:t xml:space="preserve">*According to </w:t>
      </w:r>
      <w:r w:rsidR="00FF6514">
        <w:rPr>
          <w:rFonts w:asciiTheme="minorHAnsi" w:hAnsiTheme="minorHAnsi" w:cs="Arial"/>
          <w:b/>
          <w:sz w:val="24"/>
          <w:szCs w:val="24"/>
        </w:rPr>
        <w:t xml:space="preserve">the </w:t>
      </w:r>
      <w:r w:rsidRPr="00FF6514">
        <w:rPr>
          <w:rFonts w:asciiTheme="minorHAnsi" w:hAnsiTheme="minorHAnsi" w:cs="Arial"/>
          <w:b/>
          <w:sz w:val="24"/>
          <w:szCs w:val="24"/>
        </w:rPr>
        <w:t>academic schedule of each institution, commencement and end of semester</w:t>
      </w:r>
      <w:r w:rsidR="00FF6514">
        <w:rPr>
          <w:rFonts w:asciiTheme="minorHAnsi" w:hAnsiTheme="minorHAnsi" w:cs="Arial"/>
          <w:b/>
          <w:sz w:val="24"/>
          <w:szCs w:val="24"/>
        </w:rPr>
        <w:t>s</w:t>
      </w:r>
      <w:r w:rsidRPr="00FF6514">
        <w:rPr>
          <w:rFonts w:asciiTheme="minorHAnsi" w:hAnsiTheme="minorHAnsi" w:cs="Arial"/>
          <w:b/>
          <w:sz w:val="24"/>
          <w:szCs w:val="24"/>
        </w:rPr>
        <w:t xml:space="preserve"> may slightly change </w:t>
      </w:r>
    </w:p>
    <w:p w:rsidR="00582221" w:rsidRDefault="00582221">
      <w:pPr>
        <w:widowControl/>
        <w:shd w:val="clear" w:color="auto" w:fill="FFFFFF"/>
        <w:spacing w:line="270" w:lineRule="atLeast"/>
        <w:rPr>
          <w:rFonts w:asciiTheme="minorHAnsi" w:hAnsiTheme="minorHAnsi" w:cs="Arial"/>
          <w:b/>
          <w:sz w:val="24"/>
          <w:szCs w:val="24"/>
        </w:rPr>
      </w:pPr>
    </w:p>
    <w:p w:rsidR="00582221" w:rsidRDefault="00582221">
      <w:pPr>
        <w:widowControl/>
        <w:shd w:val="clear" w:color="auto" w:fill="FFFFFF"/>
        <w:spacing w:line="270" w:lineRule="atLeast"/>
        <w:rPr>
          <w:rFonts w:asciiTheme="minorHAnsi" w:hAnsiTheme="minorHAnsi" w:cs="Arial"/>
          <w:b/>
          <w:sz w:val="24"/>
          <w:szCs w:val="24"/>
        </w:rPr>
      </w:pPr>
    </w:p>
    <w:p w:rsidR="009C3AB2" w:rsidRDefault="009C3AB2">
      <w:pPr>
        <w:widowControl/>
        <w:shd w:val="clear" w:color="auto" w:fill="FFFFFF"/>
        <w:spacing w:line="270" w:lineRule="atLeast"/>
        <w:rPr>
          <w:rFonts w:asciiTheme="minorHAnsi" w:hAnsiTheme="minorHAnsi" w:cs="Arial"/>
          <w:b/>
          <w:sz w:val="24"/>
          <w:szCs w:val="24"/>
        </w:rPr>
      </w:pPr>
    </w:p>
    <w:p w:rsidR="002E2D11" w:rsidRPr="00FF6514" w:rsidRDefault="002B3ACD">
      <w:pPr>
        <w:widowControl/>
        <w:shd w:val="clear" w:color="auto" w:fill="FFFFFF"/>
        <w:spacing w:line="270" w:lineRule="atLeast"/>
        <w:rPr>
          <w:rFonts w:asciiTheme="minorHAnsi" w:hAnsiTheme="minorHAnsi" w:cs="Arial"/>
          <w:b/>
          <w:sz w:val="24"/>
          <w:szCs w:val="24"/>
        </w:rPr>
      </w:pPr>
      <w:r w:rsidRPr="00FF6514">
        <w:rPr>
          <w:rFonts w:asciiTheme="minorHAnsi" w:hAnsiTheme="minorHAnsi" w:cs="Arial"/>
          <w:b/>
          <w:sz w:val="24"/>
          <w:szCs w:val="24"/>
        </w:rPr>
        <w:lastRenderedPageBreak/>
        <w:t>Grading</w:t>
      </w:r>
    </w:p>
    <w:p w:rsidR="002E2D11" w:rsidRPr="00FF6514" w:rsidRDefault="005F11AF">
      <w:pPr>
        <w:widowControl/>
        <w:shd w:val="clear" w:color="auto" w:fill="FFFFFF"/>
        <w:spacing w:line="270" w:lineRule="atLeast"/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eastAsia="Times New Roman" w:hAnsiTheme="minorHAnsi" w:cs="Arial"/>
          <w:kern w:val="0"/>
          <w:sz w:val="24"/>
          <w:szCs w:val="24"/>
          <w:lang w:eastAsia="tr-TR"/>
        </w:rPr>
        <w:t>NYIT and YTU</w:t>
      </w:r>
      <w:r w:rsidRPr="00FF6514">
        <w:rPr>
          <w:rFonts w:asciiTheme="minorHAnsi" w:hAnsiTheme="minorHAnsi" w:cs="Arial"/>
          <w:sz w:val="24"/>
          <w:szCs w:val="24"/>
        </w:rPr>
        <w:t xml:space="preserve"> </w:t>
      </w:r>
      <w:r w:rsidR="00E62D03" w:rsidRPr="00FF6514">
        <w:rPr>
          <w:rFonts w:asciiTheme="minorHAnsi" w:hAnsiTheme="minorHAnsi" w:cs="Arial"/>
          <w:sz w:val="24"/>
          <w:szCs w:val="24"/>
        </w:rPr>
        <w:t xml:space="preserve">will use their own grading system in the courses they offer as </w:t>
      </w:r>
      <w:r w:rsidRPr="00FF6514">
        <w:rPr>
          <w:rFonts w:asciiTheme="minorHAnsi" w:hAnsiTheme="minorHAnsi" w:cs="Arial"/>
          <w:sz w:val="24"/>
          <w:szCs w:val="24"/>
        </w:rPr>
        <w:t xml:space="preserve">shown </w:t>
      </w:r>
      <w:r w:rsidR="00E62D03" w:rsidRPr="00FF6514">
        <w:rPr>
          <w:rFonts w:asciiTheme="minorHAnsi" w:hAnsiTheme="minorHAnsi" w:cs="Arial"/>
          <w:sz w:val="24"/>
          <w:szCs w:val="24"/>
        </w:rPr>
        <w:t>below</w:t>
      </w:r>
      <w:r w:rsidR="002B3ACD" w:rsidRPr="00FF6514">
        <w:rPr>
          <w:rFonts w:asciiTheme="minorHAnsi" w:hAnsiTheme="minorHAnsi" w:cs="Arial"/>
          <w:sz w:val="24"/>
          <w:szCs w:val="24"/>
        </w:rPr>
        <w:t>. Each institution will provide a separate transcript to each student for the courses it offers and transfer the courses the student took from the other institution according to its own course transfer/adaptation systems.</w:t>
      </w:r>
    </w:p>
    <w:tbl>
      <w:tblPr>
        <w:tblW w:w="0" w:type="auto"/>
        <w:tblInd w:w="947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230"/>
        <w:gridCol w:w="1705"/>
        <w:gridCol w:w="1346"/>
      </w:tblGrid>
      <w:tr w:rsidR="00923CA2" w:rsidRPr="00FF6514" w:rsidTr="00B62A5F">
        <w:tc>
          <w:tcPr>
            <w:tcW w:w="2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NYIT</w:t>
            </w:r>
          </w:p>
        </w:tc>
        <w:tc>
          <w:tcPr>
            <w:tcW w:w="3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YTU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Grade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100- 90%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90-100%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AA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89-86%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B+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80-89% 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BA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85- 80%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70-79% 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BB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79-76%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C+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60-69% 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CB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75-70%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50-59%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CC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69-00%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40-49%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DC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30-39%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DD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20-29%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FD </w:t>
            </w:r>
          </w:p>
        </w:tc>
      </w:tr>
      <w:tr w:rsidR="00923CA2" w:rsidRPr="00FF6514" w:rsidTr="00B62A5F"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0-19% 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FF </w:t>
            </w:r>
          </w:p>
        </w:tc>
      </w:tr>
      <w:tr w:rsidR="00923CA2" w:rsidRPr="00FF6514" w:rsidTr="00B62A5F">
        <w:tc>
          <w:tcPr>
            <w:tcW w:w="2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F is the failing grade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CA2" w:rsidRPr="00FF6514" w:rsidRDefault="00923CA2" w:rsidP="00B62A5F">
            <w:pPr>
              <w:widowControl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FF6514">
              <w:rPr>
                <w:rFonts w:asciiTheme="minorHAnsi" w:hAnsiTheme="minorHAnsi" w:cs="Arial"/>
                <w:sz w:val="24"/>
                <w:szCs w:val="24"/>
              </w:rPr>
              <w:t>CC and below are the failing grades</w:t>
            </w:r>
          </w:p>
        </w:tc>
      </w:tr>
    </w:tbl>
    <w:p w:rsidR="002E2D11" w:rsidRPr="00FF6514" w:rsidRDefault="002E2D11">
      <w:pPr>
        <w:widowControl/>
        <w:shd w:val="clear" w:color="auto" w:fill="FFFFFF"/>
        <w:spacing w:line="270" w:lineRule="atLeast"/>
        <w:rPr>
          <w:rFonts w:asciiTheme="minorHAnsi" w:eastAsia="DFKai-SB" w:hAnsiTheme="minorHAnsi" w:cs="Arial"/>
          <w:sz w:val="24"/>
          <w:szCs w:val="24"/>
          <w:lang w:eastAsia="zh-TW"/>
        </w:rPr>
      </w:pPr>
    </w:p>
    <w:p w:rsidR="002E2D11" w:rsidRPr="00FF6514" w:rsidRDefault="0001634E">
      <w:pPr>
        <w:rPr>
          <w:rFonts w:asciiTheme="minorHAnsi" w:hAnsiTheme="minorHAnsi" w:cs="Arial"/>
          <w:b/>
          <w:bCs/>
          <w:sz w:val="24"/>
          <w:szCs w:val="24"/>
        </w:rPr>
      </w:pPr>
      <w:r w:rsidRPr="00FF6514">
        <w:rPr>
          <w:rFonts w:asciiTheme="minorHAnsi" w:hAnsiTheme="minorHAnsi" w:cs="Arial"/>
          <w:b/>
          <w:bCs/>
          <w:sz w:val="24"/>
          <w:szCs w:val="24"/>
        </w:rPr>
        <w:t>Tuition and Payment</w:t>
      </w:r>
    </w:p>
    <w:p w:rsidR="00FF6514" w:rsidRDefault="0001634E">
      <w:pPr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hAnsiTheme="minorHAnsi" w:cs="Arial"/>
          <w:sz w:val="24"/>
          <w:szCs w:val="24"/>
        </w:rPr>
        <w:t xml:space="preserve">For study at YTU, the students pay </w:t>
      </w:r>
      <w:r w:rsidR="00C46710" w:rsidRPr="00FF6514">
        <w:rPr>
          <w:rFonts w:asciiTheme="minorHAnsi" w:hAnsiTheme="minorHAnsi" w:cs="Arial"/>
          <w:sz w:val="24"/>
          <w:szCs w:val="24"/>
        </w:rPr>
        <w:t xml:space="preserve">the </w:t>
      </w:r>
      <w:r w:rsidRPr="00FF6514">
        <w:rPr>
          <w:rFonts w:asciiTheme="minorHAnsi" w:hAnsiTheme="minorHAnsi" w:cs="Arial"/>
          <w:sz w:val="24"/>
          <w:szCs w:val="24"/>
        </w:rPr>
        <w:t>tuition to YTU</w:t>
      </w:r>
      <w:r w:rsidR="005D4B52" w:rsidRPr="00FF6514">
        <w:rPr>
          <w:rFonts w:asciiTheme="minorHAnsi" w:hAnsiTheme="minorHAnsi" w:cs="Arial"/>
          <w:sz w:val="24"/>
          <w:szCs w:val="24"/>
        </w:rPr>
        <w:t>;</w:t>
      </w:r>
      <w:r w:rsidRPr="00FF6514">
        <w:rPr>
          <w:rFonts w:asciiTheme="minorHAnsi" w:hAnsiTheme="minorHAnsi" w:cs="Arial"/>
          <w:sz w:val="24"/>
          <w:szCs w:val="24"/>
        </w:rPr>
        <w:t xml:space="preserve"> for study at NYIT, students pay the tuition to NYIT. The amount of tuition may be different </w:t>
      </w:r>
      <w:r w:rsidR="005D4B52" w:rsidRPr="00FF6514">
        <w:rPr>
          <w:rFonts w:asciiTheme="minorHAnsi" w:hAnsiTheme="minorHAnsi" w:cs="Arial"/>
          <w:sz w:val="24"/>
          <w:szCs w:val="24"/>
        </w:rPr>
        <w:t xml:space="preserve">at </w:t>
      </w:r>
      <w:r w:rsidRPr="00FF6514">
        <w:rPr>
          <w:rFonts w:asciiTheme="minorHAnsi" w:hAnsiTheme="minorHAnsi" w:cs="Arial"/>
          <w:sz w:val="24"/>
          <w:szCs w:val="24"/>
        </w:rPr>
        <w:t>both institutions</w:t>
      </w:r>
      <w:r w:rsidR="002B3ACD" w:rsidRPr="00FF6514">
        <w:rPr>
          <w:rFonts w:asciiTheme="minorHAnsi" w:hAnsiTheme="minorHAnsi" w:cs="Arial"/>
          <w:sz w:val="24"/>
          <w:szCs w:val="24"/>
        </w:rPr>
        <w:t xml:space="preserve"> due to official and state requirements</w:t>
      </w:r>
      <w:r w:rsidRPr="00FF6514">
        <w:rPr>
          <w:rFonts w:asciiTheme="minorHAnsi" w:hAnsiTheme="minorHAnsi" w:cs="Arial"/>
          <w:sz w:val="24"/>
          <w:szCs w:val="24"/>
        </w:rPr>
        <w:t>.</w:t>
      </w:r>
      <w:r w:rsidR="00957899" w:rsidRPr="00FF6514">
        <w:rPr>
          <w:rFonts w:asciiTheme="minorHAnsi" w:hAnsiTheme="minorHAnsi" w:cs="Arial"/>
          <w:sz w:val="24"/>
          <w:szCs w:val="24"/>
        </w:rPr>
        <w:t xml:space="preserve"> </w:t>
      </w:r>
    </w:p>
    <w:p w:rsidR="00C014A7" w:rsidRDefault="004A3716">
      <w:pPr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hAnsiTheme="minorHAnsi" w:cs="Arial"/>
          <w:sz w:val="24"/>
          <w:szCs w:val="24"/>
        </w:rPr>
        <w:t xml:space="preserve">Current </w:t>
      </w:r>
      <w:r w:rsidR="005148CE" w:rsidRPr="00FF6514">
        <w:rPr>
          <w:rFonts w:asciiTheme="minorHAnsi" w:hAnsiTheme="minorHAnsi" w:cs="Arial"/>
          <w:sz w:val="24"/>
          <w:szCs w:val="24"/>
        </w:rPr>
        <w:t>NYIT graduate tuition is $1</w:t>
      </w:r>
      <w:r w:rsidR="005D4B52" w:rsidRPr="00FF6514">
        <w:rPr>
          <w:rFonts w:asciiTheme="minorHAnsi" w:hAnsiTheme="minorHAnsi" w:cs="Arial"/>
          <w:sz w:val="24"/>
          <w:szCs w:val="24"/>
        </w:rPr>
        <w:t>,</w:t>
      </w:r>
      <w:r w:rsidR="005148CE" w:rsidRPr="00FF6514">
        <w:rPr>
          <w:rFonts w:asciiTheme="minorHAnsi" w:hAnsiTheme="minorHAnsi" w:cs="Arial"/>
          <w:sz w:val="24"/>
          <w:szCs w:val="24"/>
        </w:rPr>
        <w:t xml:space="preserve">100 per credit. </w:t>
      </w:r>
    </w:p>
    <w:p w:rsidR="00C46710" w:rsidRPr="00FF6514" w:rsidRDefault="00FF65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Due to </w:t>
      </w:r>
      <w:r w:rsidR="00C014A7">
        <w:rPr>
          <w:rFonts w:asciiTheme="minorHAnsi" w:hAnsiTheme="minorHAnsi" w:cs="Arial"/>
          <w:sz w:val="24"/>
          <w:szCs w:val="24"/>
        </w:rPr>
        <w:t xml:space="preserve">the </w:t>
      </w:r>
      <w:r>
        <w:rPr>
          <w:rFonts w:asciiTheme="minorHAnsi" w:hAnsiTheme="minorHAnsi" w:cs="Arial"/>
          <w:sz w:val="24"/>
          <w:szCs w:val="24"/>
        </w:rPr>
        <w:t xml:space="preserve">state </w:t>
      </w:r>
      <w:r w:rsidR="00C014A7">
        <w:rPr>
          <w:rFonts w:asciiTheme="minorHAnsi" w:hAnsiTheme="minorHAnsi" w:cs="Arial"/>
          <w:sz w:val="24"/>
          <w:szCs w:val="24"/>
        </w:rPr>
        <w:t>regulations</w:t>
      </w:r>
      <w:r>
        <w:rPr>
          <w:rFonts w:asciiTheme="minorHAnsi" w:hAnsiTheme="minorHAnsi" w:cs="Arial"/>
          <w:sz w:val="24"/>
          <w:szCs w:val="24"/>
        </w:rPr>
        <w:t xml:space="preserve">, students have to be fulltime </w:t>
      </w:r>
      <w:r w:rsidR="00C014A7">
        <w:rPr>
          <w:rFonts w:asciiTheme="minorHAnsi" w:hAnsiTheme="minorHAnsi" w:cs="Arial"/>
          <w:sz w:val="24"/>
          <w:szCs w:val="24"/>
        </w:rPr>
        <w:t xml:space="preserve">at YTU. Therefore, they have to take all of the courses offered and pay a total of $2500 </w:t>
      </w:r>
      <w:r w:rsidR="00C014A7" w:rsidRPr="00FF6514">
        <w:rPr>
          <w:rFonts w:asciiTheme="minorHAnsi" w:hAnsiTheme="minorHAnsi" w:cs="Arial"/>
          <w:sz w:val="24"/>
          <w:szCs w:val="24"/>
        </w:rPr>
        <w:t xml:space="preserve">tuition </w:t>
      </w:r>
      <w:r w:rsidR="00C014A7">
        <w:rPr>
          <w:rFonts w:asciiTheme="minorHAnsi" w:hAnsiTheme="minorHAnsi" w:cs="Arial"/>
          <w:sz w:val="24"/>
          <w:szCs w:val="24"/>
        </w:rPr>
        <w:t>for the whole spring semester.</w:t>
      </w:r>
    </w:p>
    <w:p w:rsidR="00763170" w:rsidRPr="00FF6514" w:rsidRDefault="00763170" w:rsidP="00582221">
      <w:pPr>
        <w:rPr>
          <w:rFonts w:asciiTheme="minorHAnsi" w:hAnsiTheme="minorHAnsi" w:cs="Arial"/>
          <w:sz w:val="24"/>
          <w:szCs w:val="24"/>
        </w:rPr>
      </w:pPr>
    </w:p>
    <w:p w:rsidR="00A46A6F" w:rsidRPr="00FF6514" w:rsidRDefault="00A46A6F" w:rsidP="00A46A6F">
      <w:pPr>
        <w:rPr>
          <w:rFonts w:asciiTheme="minorHAnsi" w:hAnsiTheme="minorHAnsi" w:cs="Arial"/>
          <w:b/>
          <w:sz w:val="24"/>
          <w:szCs w:val="24"/>
        </w:rPr>
      </w:pPr>
      <w:r w:rsidRPr="00FF6514">
        <w:rPr>
          <w:rFonts w:asciiTheme="minorHAnsi" w:hAnsiTheme="minorHAnsi" w:cs="Arial"/>
          <w:b/>
          <w:sz w:val="24"/>
          <w:szCs w:val="24"/>
        </w:rPr>
        <w:t xml:space="preserve">Other </w:t>
      </w:r>
      <w:r w:rsidR="00BE2794" w:rsidRPr="00FF6514">
        <w:rPr>
          <w:rFonts w:asciiTheme="minorHAnsi" w:hAnsiTheme="minorHAnsi" w:cs="Arial"/>
          <w:b/>
          <w:sz w:val="24"/>
          <w:szCs w:val="24"/>
        </w:rPr>
        <w:t xml:space="preserve">Information </w:t>
      </w:r>
    </w:p>
    <w:p w:rsidR="002E2D11" w:rsidRPr="00FF6514" w:rsidRDefault="00A519D9">
      <w:pPr>
        <w:pStyle w:val="ListeParagraf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hAnsiTheme="minorHAnsi" w:cs="Arial"/>
          <w:sz w:val="24"/>
          <w:szCs w:val="24"/>
        </w:rPr>
        <w:t>Because the program will be blended</w:t>
      </w:r>
      <w:r w:rsidR="00BE2794" w:rsidRPr="00FF6514">
        <w:rPr>
          <w:rFonts w:asciiTheme="minorHAnsi" w:hAnsiTheme="minorHAnsi" w:cs="Arial"/>
          <w:sz w:val="24"/>
          <w:szCs w:val="24"/>
        </w:rPr>
        <w:t xml:space="preserve"> (in-person and online)</w:t>
      </w:r>
      <w:r w:rsidR="00001721" w:rsidRPr="00FF6514">
        <w:rPr>
          <w:rFonts w:asciiTheme="minorHAnsi" w:hAnsiTheme="minorHAnsi" w:cs="Arial"/>
          <w:sz w:val="24"/>
          <w:szCs w:val="24"/>
        </w:rPr>
        <w:t>,</w:t>
      </w:r>
      <w:r w:rsidRPr="00FF6514">
        <w:rPr>
          <w:rFonts w:asciiTheme="minorHAnsi" w:hAnsiTheme="minorHAnsi" w:cs="Arial"/>
          <w:sz w:val="24"/>
          <w:szCs w:val="24"/>
        </w:rPr>
        <w:t xml:space="preserve"> </w:t>
      </w:r>
      <w:r w:rsidR="00001721" w:rsidRPr="00FF6514">
        <w:rPr>
          <w:rFonts w:asciiTheme="minorHAnsi" w:hAnsiTheme="minorHAnsi" w:cs="Arial"/>
          <w:sz w:val="24"/>
          <w:szCs w:val="24"/>
        </w:rPr>
        <w:t xml:space="preserve">access </w:t>
      </w:r>
      <w:r w:rsidRPr="00FF6514">
        <w:rPr>
          <w:rFonts w:asciiTheme="minorHAnsi" w:hAnsiTheme="minorHAnsi" w:cs="Arial"/>
          <w:sz w:val="24"/>
          <w:szCs w:val="24"/>
        </w:rPr>
        <w:t xml:space="preserve">to a computer and </w:t>
      </w:r>
      <w:r w:rsidR="00BE2794" w:rsidRPr="00FF6514">
        <w:rPr>
          <w:rFonts w:asciiTheme="minorHAnsi" w:hAnsiTheme="minorHAnsi" w:cs="Arial"/>
          <w:sz w:val="24"/>
          <w:szCs w:val="24"/>
        </w:rPr>
        <w:t>high-</w:t>
      </w:r>
      <w:r w:rsidRPr="00FF6514">
        <w:rPr>
          <w:rFonts w:asciiTheme="minorHAnsi" w:hAnsiTheme="minorHAnsi" w:cs="Arial"/>
          <w:sz w:val="24"/>
          <w:szCs w:val="24"/>
        </w:rPr>
        <w:t xml:space="preserve">speed internet is </w:t>
      </w:r>
      <w:r w:rsidR="00F4655F" w:rsidRPr="00FF6514">
        <w:rPr>
          <w:rFonts w:asciiTheme="minorHAnsi" w:hAnsiTheme="minorHAnsi" w:cs="Arial"/>
          <w:sz w:val="24"/>
          <w:szCs w:val="24"/>
        </w:rPr>
        <w:t>required</w:t>
      </w:r>
      <w:r w:rsidRPr="00FF6514">
        <w:rPr>
          <w:rFonts w:asciiTheme="minorHAnsi" w:hAnsiTheme="minorHAnsi" w:cs="Arial"/>
          <w:sz w:val="24"/>
          <w:szCs w:val="24"/>
        </w:rPr>
        <w:t>.</w:t>
      </w:r>
    </w:p>
    <w:p w:rsidR="002E2D11" w:rsidRPr="00FF6514" w:rsidRDefault="00BE2794">
      <w:pPr>
        <w:pStyle w:val="ListeParagraf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FF6514">
        <w:rPr>
          <w:rFonts w:asciiTheme="minorHAnsi" w:hAnsiTheme="minorHAnsi" w:cs="Arial"/>
          <w:sz w:val="24"/>
          <w:szCs w:val="24"/>
        </w:rPr>
        <w:t>For</w:t>
      </w:r>
      <w:r w:rsidR="00A519D9" w:rsidRPr="00FF6514">
        <w:rPr>
          <w:rFonts w:asciiTheme="minorHAnsi" w:hAnsiTheme="minorHAnsi" w:cs="Arial"/>
          <w:sz w:val="24"/>
          <w:szCs w:val="24"/>
        </w:rPr>
        <w:t xml:space="preserve"> internship opportunities following graduation, individuals with student visas will need to comply with the “Optional Practical Training” </w:t>
      </w:r>
      <w:r w:rsidRPr="00FF6514">
        <w:rPr>
          <w:rFonts w:asciiTheme="minorHAnsi" w:hAnsiTheme="minorHAnsi" w:cs="Arial"/>
          <w:sz w:val="24"/>
          <w:szCs w:val="24"/>
        </w:rPr>
        <w:t xml:space="preserve">(OPT) </w:t>
      </w:r>
      <w:r w:rsidR="00A519D9" w:rsidRPr="00FF6514">
        <w:rPr>
          <w:rFonts w:asciiTheme="minorHAnsi" w:hAnsiTheme="minorHAnsi" w:cs="Arial"/>
          <w:sz w:val="24"/>
          <w:szCs w:val="24"/>
        </w:rPr>
        <w:t>requirements for work</w:t>
      </w:r>
      <w:r w:rsidR="00A52970" w:rsidRPr="00FF6514">
        <w:rPr>
          <w:rFonts w:asciiTheme="minorHAnsi" w:hAnsiTheme="minorHAnsi" w:cs="Arial"/>
          <w:sz w:val="24"/>
          <w:szCs w:val="24"/>
        </w:rPr>
        <w:t xml:space="preserve"> in the U.S.</w:t>
      </w:r>
      <w:r w:rsidR="00A519D9" w:rsidRPr="00FF6514">
        <w:rPr>
          <w:rFonts w:asciiTheme="minorHAnsi" w:hAnsiTheme="minorHAnsi" w:cs="Arial"/>
          <w:sz w:val="24"/>
          <w:szCs w:val="24"/>
        </w:rPr>
        <w:t>, including time limitations (generally 12 months following each academic degree, with certain exceptions)</w:t>
      </w:r>
      <w:r w:rsidR="00A52970" w:rsidRPr="00FF6514">
        <w:rPr>
          <w:rFonts w:asciiTheme="minorHAnsi" w:hAnsiTheme="minorHAnsi" w:cs="Arial"/>
          <w:sz w:val="24"/>
          <w:szCs w:val="24"/>
        </w:rPr>
        <w:t>.</w:t>
      </w:r>
    </w:p>
    <w:p w:rsidR="0093749D" w:rsidRPr="00FF6514" w:rsidRDefault="00237BE8" w:rsidP="0093749D">
      <w:pPr>
        <w:pStyle w:val="ListeParagraf"/>
        <w:widowControl/>
        <w:numPr>
          <w:ilvl w:val="0"/>
          <w:numId w:val="17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color w:val="FFFFFF"/>
          <w:kern w:val="0"/>
          <w:sz w:val="24"/>
          <w:szCs w:val="24"/>
          <w:lang w:eastAsia="tr-TR"/>
        </w:rPr>
      </w:pPr>
      <w:r w:rsidRPr="00FF6514">
        <w:rPr>
          <w:rFonts w:asciiTheme="minorHAnsi" w:hAnsiTheme="minorHAnsi" w:cs="Arial"/>
          <w:sz w:val="24"/>
          <w:szCs w:val="24"/>
        </w:rPr>
        <w:t>Students will have the opportunity to work with the NYIT Office of Career Services for assistance in seeking internship opportunities in the greater New York area.</w:t>
      </w:r>
    </w:p>
    <w:p w:rsidR="00C236D5" w:rsidRPr="00FF6514" w:rsidRDefault="00237BE8" w:rsidP="00C236D5">
      <w:pPr>
        <w:pStyle w:val="ListeParagraf"/>
        <w:widowControl/>
        <w:numPr>
          <w:ilvl w:val="0"/>
          <w:numId w:val="17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color w:val="FFFFFF"/>
          <w:kern w:val="0"/>
          <w:sz w:val="24"/>
          <w:szCs w:val="24"/>
          <w:lang w:eastAsia="tr-TR"/>
        </w:rPr>
      </w:pPr>
      <w:r w:rsidRPr="00FF6514">
        <w:rPr>
          <w:rFonts w:asciiTheme="minorHAnsi" w:hAnsiTheme="minorHAnsi" w:cs="Arial"/>
          <w:sz w:val="24"/>
          <w:szCs w:val="24"/>
        </w:rPr>
        <w:t xml:space="preserve">Although not required, </w:t>
      </w:r>
      <w:r w:rsidR="007C31B8" w:rsidRPr="00FF6514">
        <w:rPr>
          <w:rFonts w:asciiTheme="minorHAnsi" w:hAnsiTheme="minorHAnsi" w:cs="Arial"/>
          <w:sz w:val="24"/>
          <w:szCs w:val="24"/>
        </w:rPr>
        <w:t>students requiring additional English language proficiency</w:t>
      </w:r>
      <w:r w:rsidR="00A52970" w:rsidRPr="00FF6514">
        <w:rPr>
          <w:rFonts w:asciiTheme="minorHAnsi" w:hAnsiTheme="minorHAnsi" w:cs="Arial"/>
          <w:sz w:val="24"/>
          <w:szCs w:val="24"/>
        </w:rPr>
        <w:t xml:space="preserve"> </w:t>
      </w:r>
      <w:r w:rsidR="00F4655F" w:rsidRPr="00FF6514">
        <w:rPr>
          <w:rFonts w:asciiTheme="minorHAnsi" w:hAnsiTheme="minorHAnsi" w:cs="Arial"/>
          <w:sz w:val="24"/>
          <w:szCs w:val="24"/>
        </w:rPr>
        <w:t>may</w:t>
      </w:r>
      <w:r w:rsidRPr="00FF6514">
        <w:rPr>
          <w:rFonts w:asciiTheme="minorHAnsi" w:hAnsiTheme="minorHAnsi" w:cs="Arial"/>
          <w:sz w:val="24"/>
          <w:szCs w:val="24"/>
        </w:rPr>
        <w:t xml:space="preserve"> take English as </w:t>
      </w:r>
      <w:r w:rsidR="0062672F" w:rsidRPr="00FF6514">
        <w:rPr>
          <w:rFonts w:asciiTheme="minorHAnsi" w:hAnsiTheme="minorHAnsi" w:cs="Arial"/>
          <w:sz w:val="24"/>
          <w:szCs w:val="24"/>
        </w:rPr>
        <w:t xml:space="preserve">a </w:t>
      </w:r>
      <w:r w:rsidRPr="00FF6514">
        <w:rPr>
          <w:rFonts w:asciiTheme="minorHAnsi" w:hAnsiTheme="minorHAnsi" w:cs="Arial"/>
          <w:sz w:val="24"/>
          <w:szCs w:val="24"/>
        </w:rPr>
        <w:t>Second Language (ESL) courses at NYIT</w:t>
      </w:r>
      <w:r w:rsidR="00A57BB4" w:rsidRPr="00FF6514">
        <w:rPr>
          <w:rFonts w:asciiTheme="minorHAnsi" w:hAnsiTheme="minorHAnsi" w:cs="Arial"/>
          <w:sz w:val="24"/>
          <w:szCs w:val="24"/>
        </w:rPr>
        <w:t>’s English Language Institute (</w:t>
      </w:r>
      <w:hyperlink r:id="rId9" w:history="1">
        <w:r w:rsidR="00A57BB4" w:rsidRPr="00FF6514">
          <w:rPr>
            <w:rStyle w:val="Kpr"/>
            <w:rFonts w:asciiTheme="minorHAnsi" w:hAnsiTheme="minorHAnsi" w:cs="Arial"/>
            <w:sz w:val="24"/>
            <w:szCs w:val="24"/>
          </w:rPr>
          <w:t>nyit.edu/</w:t>
        </w:r>
        <w:proofErr w:type="spellStart"/>
        <w:r w:rsidR="00A57BB4" w:rsidRPr="00FF6514">
          <w:rPr>
            <w:rStyle w:val="Kpr"/>
            <w:rFonts w:asciiTheme="minorHAnsi" w:hAnsiTheme="minorHAnsi" w:cs="Arial"/>
            <w:sz w:val="24"/>
            <w:szCs w:val="24"/>
          </w:rPr>
          <w:t>eli</w:t>
        </w:r>
        <w:proofErr w:type="spellEnd"/>
      </w:hyperlink>
      <w:r w:rsidR="00A57BB4" w:rsidRPr="00FF6514">
        <w:rPr>
          <w:rFonts w:asciiTheme="minorHAnsi" w:hAnsiTheme="minorHAnsi" w:cs="Arial"/>
          <w:sz w:val="24"/>
          <w:szCs w:val="24"/>
        </w:rPr>
        <w:t>)</w:t>
      </w:r>
      <w:r w:rsidRPr="00FF6514">
        <w:rPr>
          <w:rFonts w:asciiTheme="minorHAnsi" w:hAnsiTheme="minorHAnsi" w:cs="Arial"/>
          <w:sz w:val="24"/>
          <w:szCs w:val="24"/>
        </w:rPr>
        <w:t>.</w:t>
      </w:r>
    </w:p>
    <w:p w:rsidR="00C236D5" w:rsidRPr="00FF6514" w:rsidRDefault="00C236D5" w:rsidP="00A46A6F">
      <w:pPr>
        <w:widowControl/>
        <w:shd w:val="clear" w:color="auto" w:fill="FFFFFF"/>
        <w:spacing w:line="270" w:lineRule="atLeast"/>
        <w:ind w:left="720"/>
        <w:rPr>
          <w:rFonts w:asciiTheme="minorHAnsi" w:eastAsia="Times New Roman" w:hAnsiTheme="minorHAnsi" w:cs="Arial"/>
          <w:color w:val="FFFFFF"/>
          <w:kern w:val="0"/>
          <w:sz w:val="24"/>
          <w:szCs w:val="24"/>
          <w:lang w:eastAsia="tr-TR"/>
        </w:rPr>
      </w:pPr>
    </w:p>
    <w:p w:rsidR="00904FA7" w:rsidRPr="00FD5CEB" w:rsidRDefault="00023CE8" w:rsidP="00FD5CE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23CE8">
        <w:rPr>
          <w:rFonts w:asciiTheme="minorHAnsi" w:hAnsiTheme="minorHAnsi" w:cs="Arial"/>
          <w:sz w:val="24"/>
          <w:szCs w:val="24"/>
        </w:rPr>
        <w:t xml:space="preserve">For further questions, please email to </w:t>
      </w:r>
      <w:r w:rsidRPr="00023CE8">
        <w:rPr>
          <w:rFonts w:asciiTheme="minorHAnsi" w:hAnsiTheme="minorHAnsi" w:cs="Arial"/>
          <w:b/>
          <w:sz w:val="24"/>
          <w:szCs w:val="24"/>
        </w:rPr>
        <w:t>forhan</w:t>
      </w:r>
      <w:r w:rsidRPr="00023CE8">
        <w:rPr>
          <w:rFonts w:asciiTheme="minorHAnsi" w:hAnsiTheme="minorHAnsi" w:cs="Arial"/>
          <w:b/>
          <w:sz w:val="24"/>
          <w:szCs w:val="24"/>
        </w:rPr>
        <w:t>@</w:t>
      </w:r>
      <w:r w:rsidRPr="00023CE8">
        <w:rPr>
          <w:rFonts w:asciiTheme="minorHAnsi" w:hAnsiTheme="minorHAnsi" w:cs="Arial"/>
          <w:b/>
          <w:sz w:val="24"/>
          <w:szCs w:val="24"/>
        </w:rPr>
        <w:t>yildiz.edu.tr</w:t>
      </w:r>
      <w:bookmarkStart w:id="0" w:name="_GoBack"/>
      <w:bookmarkEnd w:id="0"/>
    </w:p>
    <w:sectPr w:rsidR="00904FA7" w:rsidRPr="00FD5CEB" w:rsidSect="007B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42D420" w15:done="0"/>
  <w15:commentEx w15:paraId="7CBA5A8E" w15:paraIdParent="2242D420" w15:done="0"/>
  <w15:commentEx w15:paraId="3B7DE0E0" w15:done="0"/>
  <w15:commentEx w15:paraId="78EA2317" w15:paraIdParent="3B7DE0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85" w:rsidRDefault="004C3885" w:rsidP="00001721">
      <w:r>
        <w:separator/>
      </w:r>
    </w:p>
  </w:endnote>
  <w:endnote w:type="continuationSeparator" w:id="0">
    <w:p w:rsidR="004C3885" w:rsidRDefault="004C3885" w:rsidP="0000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85" w:rsidRDefault="004C3885" w:rsidP="00001721">
      <w:r>
        <w:separator/>
      </w:r>
    </w:p>
  </w:footnote>
  <w:footnote w:type="continuationSeparator" w:id="0">
    <w:p w:rsidR="004C3885" w:rsidRDefault="004C3885" w:rsidP="0000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CC3"/>
    <w:multiLevelType w:val="multilevel"/>
    <w:tmpl w:val="E19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142D0"/>
    <w:multiLevelType w:val="hybridMultilevel"/>
    <w:tmpl w:val="9BD6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8300D"/>
    <w:multiLevelType w:val="hybridMultilevel"/>
    <w:tmpl w:val="005E9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F4E3C"/>
    <w:multiLevelType w:val="hybridMultilevel"/>
    <w:tmpl w:val="F8B4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FA6D84"/>
    <w:multiLevelType w:val="multilevel"/>
    <w:tmpl w:val="53D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942C9"/>
    <w:multiLevelType w:val="multilevel"/>
    <w:tmpl w:val="92A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CC2E91"/>
    <w:multiLevelType w:val="hybridMultilevel"/>
    <w:tmpl w:val="ADBA2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95855"/>
    <w:multiLevelType w:val="hybridMultilevel"/>
    <w:tmpl w:val="23D4E8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FF0242"/>
    <w:multiLevelType w:val="hybridMultilevel"/>
    <w:tmpl w:val="A704C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A7486"/>
    <w:multiLevelType w:val="multilevel"/>
    <w:tmpl w:val="3138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56C31"/>
    <w:multiLevelType w:val="hybridMultilevel"/>
    <w:tmpl w:val="D27A3B96"/>
    <w:lvl w:ilvl="0" w:tplc="D974B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A1464"/>
    <w:multiLevelType w:val="hybridMultilevel"/>
    <w:tmpl w:val="CC7C5536"/>
    <w:lvl w:ilvl="0" w:tplc="AC500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335D9"/>
    <w:multiLevelType w:val="hybridMultilevel"/>
    <w:tmpl w:val="547EF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E3989"/>
    <w:multiLevelType w:val="multilevel"/>
    <w:tmpl w:val="F49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1306A"/>
    <w:multiLevelType w:val="hybridMultilevel"/>
    <w:tmpl w:val="2190E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96F3F"/>
    <w:multiLevelType w:val="hybridMultilevel"/>
    <w:tmpl w:val="54CC9978"/>
    <w:lvl w:ilvl="0" w:tplc="083E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B071A"/>
    <w:multiLevelType w:val="hybridMultilevel"/>
    <w:tmpl w:val="7044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A0E81"/>
    <w:multiLevelType w:val="hybridMultilevel"/>
    <w:tmpl w:val="33407F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6F0C69"/>
    <w:multiLevelType w:val="multilevel"/>
    <w:tmpl w:val="A02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C77AE"/>
    <w:multiLevelType w:val="hybridMultilevel"/>
    <w:tmpl w:val="5BB80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73471"/>
    <w:multiLevelType w:val="hybridMultilevel"/>
    <w:tmpl w:val="23D03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40EDD"/>
    <w:multiLevelType w:val="hybridMultilevel"/>
    <w:tmpl w:val="E96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86291"/>
    <w:multiLevelType w:val="hybridMultilevel"/>
    <w:tmpl w:val="9BD6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651A5"/>
    <w:multiLevelType w:val="hybridMultilevel"/>
    <w:tmpl w:val="7C069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6A51BA"/>
    <w:multiLevelType w:val="hybridMultilevel"/>
    <w:tmpl w:val="3F945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E5D99"/>
    <w:multiLevelType w:val="hybridMultilevel"/>
    <w:tmpl w:val="E0ACB66C"/>
    <w:lvl w:ilvl="0" w:tplc="314457A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A0F80"/>
    <w:multiLevelType w:val="multilevel"/>
    <w:tmpl w:val="928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E26C7"/>
    <w:multiLevelType w:val="hybridMultilevel"/>
    <w:tmpl w:val="6A98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91993"/>
    <w:multiLevelType w:val="hybridMultilevel"/>
    <w:tmpl w:val="9594F9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E40583"/>
    <w:multiLevelType w:val="hybridMultilevel"/>
    <w:tmpl w:val="58F4E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8C0087"/>
    <w:multiLevelType w:val="multilevel"/>
    <w:tmpl w:val="E79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7D0A6D"/>
    <w:multiLevelType w:val="hybridMultilevel"/>
    <w:tmpl w:val="5C78F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05E7A"/>
    <w:multiLevelType w:val="multilevel"/>
    <w:tmpl w:val="636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30"/>
  </w:num>
  <w:num w:numId="4">
    <w:abstractNumId w:val="5"/>
  </w:num>
  <w:num w:numId="5">
    <w:abstractNumId w:val="0"/>
  </w:num>
  <w:num w:numId="6">
    <w:abstractNumId w:val="9"/>
  </w:num>
  <w:num w:numId="7">
    <w:abstractNumId w:val="22"/>
  </w:num>
  <w:num w:numId="8">
    <w:abstractNumId w:val="3"/>
  </w:num>
  <w:num w:numId="9">
    <w:abstractNumId w:val="10"/>
  </w:num>
  <w:num w:numId="10">
    <w:abstractNumId w:val="1"/>
  </w:num>
  <w:num w:numId="11">
    <w:abstractNumId w:val="2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5"/>
  </w:num>
  <w:num w:numId="15">
    <w:abstractNumId w:val="2"/>
  </w:num>
  <w:num w:numId="16">
    <w:abstractNumId w:val="31"/>
  </w:num>
  <w:num w:numId="17">
    <w:abstractNumId w:val="11"/>
  </w:num>
  <w:num w:numId="18">
    <w:abstractNumId w:val="8"/>
  </w:num>
  <w:num w:numId="19">
    <w:abstractNumId w:val="20"/>
  </w:num>
  <w:num w:numId="20">
    <w:abstractNumId w:val="15"/>
  </w:num>
  <w:num w:numId="21">
    <w:abstractNumId w:val="18"/>
  </w:num>
  <w:num w:numId="22">
    <w:abstractNumId w:val="6"/>
  </w:num>
  <w:num w:numId="23">
    <w:abstractNumId w:val="27"/>
  </w:num>
  <w:num w:numId="24">
    <w:abstractNumId w:val="13"/>
  </w:num>
  <w:num w:numId="25">
    <w:abstractNumId w:val="32"/>
  </w:num>
  <w:num w:numId="26">
    <w:abstractNumId w:val="16"/>
  </w:num>
  <w:num w:numId="27">
    <w:abstractNumId w:val="17"/>
  </w:num>
  <w:num w:numId="28">
    <w:abstractNumId w:val="14"/>
  </w:num>
  <w:num w:numId="29">
    <w:abstractNumId w:val="7"/>
  </w:num>
  <w:num w:numId="30">
    <w:abstractNumId w:val="28"/>
  </w:num>
  <w:num w:numId="31">
    <w:abstractNumId w:val="19"/>
  </w:num>
  <w:num w:numId="32">
    <w:abstractNumId w:val="29"/>
  </w:num>
  <w:num w:numId="33">
    <w:abstractNumId w:val="24"/>
  </w:num>
  <w:num w:numId="3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">
    <w15:presenceInfo w15:providerId="None" w15:userId="Sar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C3"/>
    <w:rsid w:val="00001721"/>
    <w:rsid w:val="000026ED"/>
    <w:rsid w:val="000145E4"/>
    <w:rsid w:val="000151FE"/>
    <w:rsid w:val="0001634E"/>
    <w:rsid w:val="000167EC"/>
    <w:rsid w:val="00016F1E"/>
    <w:rsid w:val="00023CE8"/>
    <w:rsid w:val="00027D04"/>
    <w:rsid w:val="0004234B"/>
    <w:rsid w:val="0007034A"/>
    <w:rsid w:val="00074C03"/>
    <w:rsid w:val="000B3824"/>
    <w:rsid w:val="000D6D95"/>
    <w:rsid w:val="000E6A3B"/>
    <w:rsid w:val="000F4C15"/>
    <w:rsid w:val="000F7BE7"/>
    <w:rsid w:val="00102FAD"/>
    <w:rsid w:val="00114E15"/>
    <w:rsid w:val="00125247"/>
    <w:rsid w:val="0016008B"/>
    <w:rsid w:val="001803E5"/>
    <w:rsid w:val="001B3193"/>
    <w:rsid w:val="001C59C0"/>
    <w:rsid w:val="001F4799"/>
    <w:rsid w:val="001F786B"/>
    <w:rsid w:val="00210368"/>
    <w:rsid w:val="0021075E"/>
    <w:rsid w:val="00220428"/>
    <w:rsid w:val="0022320C"/>
    <w:rsid w:val="00237BE8"/>
    <w:rsid w:val="00254068"/>
    <w:rsid w:val="00260484"/>
    <w:rsid w:val="002618C1"/>
    <w:rsid w:val="00264752"/>
    <w:rsid w:val="00283F2E"/>
    <w:rsid w:val="002A4546"/>
    <w:rsid w:val="002B3ACD"/>
    <w:rsid w:val="002C3C84"/>
    <w:rsid w:val="002E2D11"/>
    <w:rsid w:val="002F7397"/>
    <w:rsid w:val="00305387"/>
    <w:rsid w:val="0033336C"/>
    <w:rsid w:val="00334DE4"/>
    <w:rsid w:val="00341B27"/>
    <w:rsid w:val="00371792"/>
    <w:rsid w:val="00374670"/>
    <w:rsid w:val="003D2EAF"/>
    <w:rsid w:val="003D36E1"/>
    <w:rsid w:val="003E0F9A"/>
    <w:rsid w:val="003E2562"/>
    <w:rsid w:val="00403B42"/>
    <w:rsid w:val="0040413C"/>
    <w:rsid w:val="00410C03"/>
    <w:rsid w:val="00410DE1"/>
    <w:rsid w:val="00442932"/>
    <w:rsid w:val="0046052E"/>
    <w:rsid w:val="00462D5F"/>
    <w:rsid w:val="004A05A6"/>
    <w:rsid w:val="004A3716"/>
    <w:rsid w:val="004C3885"/>
    <w:rsid w:val="004F50E3"/>
    <w:rsid w:val="00501761"/>
    <w:rsid w:val="005148CE"/>
    <w:rsid w:val="005164C0"/>
    <w:rsid w:val="00562765"/>
    <w:rsid w:val="005706B3"/>
    <w:rsid w:val="00582221"/>
    <w:rsid w:val="00583817"/>
    <w:rsid w:val="005949B1"/>
    <w:rsid w:val="005A011F"/>
    <w:rsid w:val="005D4B52"/>
    <w:rsid w:val="005E198C"/>
    <w:rsid w:val="005F11AF"/>
    <w:rsid w:val="00623408"/>
    <w:rsid w:val="0062672F"/>
    <w:rsid w:val="006344AC"/>
    <w:rsid w:val="00640F1D"/>
    <w:rsid w:val="00680403"/>
    <w:rsid w:val="006D3B2E"/>
    <w:rsid w:val="006D4557"/>
    <w:rsid w:val="006E0131"/>
    <w:rsid w:val="007030F7"/>
    <w:rsid w:val="00714129"/>
    <w:rsid w:val="00740A2F"/>
    <w:rsid w:val="00750EDF"/>
    <w:rsid w:val="00756184"/>
    <w:rsid w:val="0076219C"/>
    <w:rsid w:val="007622F4"/>
    <w:rsid w:val="00763170"/>
    <w:rsid w:val="00794242"/>
    <w:rsid w:val="007A254B"/>
    <w:rsid w:val="007A2F90"/>
    <w:rsid w:val="007B0ED7"/>
    <w:rsid w:val="007C31B8"/>
    <w:rsid w:val="007D0719"/>
    <w:rsid w:val="007E4712"/>
    <w:rsid w:val="0080199C"/>
    <w:rsid w:val="00846629"/>
    <w:rsid w:val="0085303C"/>
    <w:rsid w:val="00871346"/>
    <w:rsid w:val="00890BD0"/>
    <w:rsid w:val="008B6451"/>
    <w:rsid w:val="008C78CE"/>
    <w:rsid w:val="00904FA7"/>
    <w:rsid w:val="00914741"/>
    <w:rsid w:val="00923CA2"/>
    <w:rsid w:val="0093749D"/>
    <w:rsid w:val="0093768C"/>
    <w:rsid w:val="00957899"/>
    <w:rsid w:val="0096033B"/>
    <w:rsid w:val="009721CB"/>
    <w:rsid w:val="00975D38"/>
    <w:rsid w:val="009A3D54"/>
    <w:rsid w:val="009B2022"/>
    <w:rsid w:val="009B6051"/>
    <w:rsid w:val="009C3AB2"/>
    <w:rsid w:val="009D54F3"/>
    <w:rsid w:val="00A04ACD"/>
    <w:rsid w:val="00A174AB"/>
    <w:rsid w:val="00A240E0"/>
    <w:rsid w:val="00A260A3"/>
    <w:rsid w:val="00A315D6"/>
    <w:rsid w:val="00A4514B"/>
    <w:rsid w:val="00A46A6F"/>
    <w:rsid w:val="00A519D9"/>
    <w:rsid w:val="00A52970"/>
    <w:rsid w:val="00A53FB4"/>
    <w:rsid w:val="00A5518F"/>
    <w:rsid w:val="00A57BB4"/>
    <w:rsid w:val="00A645C7"/>
    <w:rsid w:val="00A841A1"/>
    <w:rsid w:val="00A95690"/>
    <w:rsid w:val="00AA44F7"/>
    <w:rsid w:val="00AB6553"/>
    <w:rsid w:val="00AC1F32"/>
    <w:rsid w:val="00AD2AAC"/>
    <w:rsid w:val="00AF782D"/>
    <w:rsid w:val="00B01DC3"/>
    <w:rsid w:val="00B3429E"/>
    <w:rsid w:val="00B42438"/>
    <w:rsid w:val="00B46CF2"/>
    <w:rsid w:val="00B83E45"/>
    <w:rsid w:val="00B9323E"/>
    <w:rsid w:val="00BA6F93"/>
    <w:rsid w:val="00BB1361"/>
    <w:rsid w:val="00BB2125"/>
    <w:rsid w:val="00BC1CFE"/>
    <w:rsid w:val="00BE1A40"/>
    <w:rsid w:val="00BE2794"/>
    <w:rsid w:val="00BF4D57"/>
    <w:rsid w:val="00C00EBD"/>
    <w:rsid w:val="00C014A7"/>
    <w:rsid w:val="00C236D5"/>
    <w:rsid w:val="00C417AA"/>
    <w:rsid w:val="00C41CF5"/>
    <w:rsid w:val="00C46710"/>
    <w:rsid w:val="00C524CB"/>
    <w:rsid w:val="00C57813"/>
    <w:rsid w:val="00C82DEF"/>
    <w:rsid w:val="00C83160"/>
    <w:rsid w:val="00C9285C"/>
    <w:rsid w:val="00CA3303"/>
    <w:rsid w:val="00CE74A9"/>
    <w:rsid w:val="00D25B78"/>
    <w:rsid w:val="00D36CCF"/>
    <w:rsid w:val="00D5249F"/>
    <w:rsid w:val="00D60B22"/>
    <w:rsid w:val="00D65387"/>
    <w:rsid w:val="00D71542"/>
    <w:rsid w:val="00D86F5D"/>
    <w:rsid w:val="00DB2B30"/>
    <w:rsid w:val="00DB5E95"/>
    <w:rsid w:val="00DD04A1"/>
    <w:rsid w:val="00DD1E28"/>
    <w:rsid w:val="00E14FF5"/>
    <w:rsid w:val="00E2325D"/>
    <w:rsid w:val="00E56E3A"/>
    <w:rsid w:val="00E62D03"/>
    <w:rsid w:val="00EB71E7"/>
    <w:rsid w:val="00ED23B9"/>
    <w:rsid w:val="00ED52B4"/>
    <w:rsid w:val="00EE29FF"/>
    <w:rsid w:val="00EF2D12"/>
    <w:rsid w:val="00F12103"/>
    <w:rsid w:val="00F127B4"/>
    <w:rsid w:val="00F163DA"/>
    <w:rsid w:val="00F23A4E"/>
    <w:rsid w:val="00F3655E"/>
    <w:rsid w:val="00F4162E"/>
    <w:rsid w:val="00F4655F"/>
    <w:rsid w:val="00F47A92"/>
    <w:rsid w:val="00F52195"/>
    <w:rsid w:val="00F70303"/>
    <w:rsid w:val="00F81D35"/>
    <w:rsid w:val="00FB15C2"/>
    <w:rsid w:val="00FD3859"/>
    <w:rsid w:val="00FD5CEB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C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Balk3">
    <w:name w:val="heading 3"/>
    <w:basedOn w:val="Normal"/>
    <w:link w:val="Heading3Char"/>
    <w:uiPriority w:val="9"/>
    <w:qFormat/>
    <w:rsid w:val="0021075E"/>
    <w:pPr>
      <w:widowControl/>
      <w:spacing w:before="150" w:after="150"/>
      <w:jc w:val="left"/>
      <w:outlineLvl w:val="2"/>
    </w:pPr>
    <w:rPr>
      <w:rFonts w:eastAsia="Times New Roman"/>
      <w:b/>
      <w:bCs/>
      <w:color w:val="333333"/>
      <w:kern w:val="0"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761"/>
    <w:pPr>
      <w:widowControl/>
      <w:spacing w:before="150" w:after="150"/>
      <w:jc w:val="left"/>
    </w:pPr>
    <w:rPr>
      <w:rFonts w:eastAsia="Times New Roman"/>
      <w:kern w:val="0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01761"/>
    <w:rPr>
      <w:b/>
      <w:bCs/>
    </w:rPr>
  </w:style>
  <w:style w:type="character" w:customStyle="1" w:styleId="Heading3Char">
    <w:name w:val="Heading 3 Char"/>
    <w:basedOn w:val="VarsaylanParagrafYazTipi"/>
    <w:link w:val="Balk3"/>
    <w:uiPriority w:val="9"/>
    <w:rsid w:val="0021075E"/>
    <w:rPr>
      <w:rFonts w:ascii="Times New Roman" w:eastAsia="Times New Roman" w:hAnsi="Times New Roman" w:cs="Times New Roman"/>
      <w:b/>
      <w:bCs/>
      <w:color w:val="333333"/>
      <w:sz w:val="27"/>
      <w:szCs w:val="27"/>
      <w:lang w:eastAsia="tr-TR"/>
    </w:rPr>
  </w:style>
  <w:style w:type="paragraph" w:styleId="AklamaMetni">
    <w:name w:val="annotation text"/>
    <w:basedOn w:val="Normal"/>
    <w:link w:val="CommentTextChar"/>
    <w:rsid w:val="00220428"/>
    <w:rPr>
      <w:sz w:val="20"/>
      <w:szCs w:val="20"/>
    </w:rPr>
  </w:style>
  <w:style w:type="character" w:customStyle="1" w:styleId="CommentTextChar">
    <w:name w:val="Comment Text Char"/>
    <w:basedOn w:val="VarsaylanParagrafYazTipi"/>
    <w:link w:val="AklamaMetni"/>
    <w:rsid w:val="00220428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customStyle="1" w:styleId="OrtaKlavuz1-Vurgu21">
    <w:name w:val="Orta Kılavuz 1 - Vurgu 21"/>
    <w:basedOn w:val="Normal"/>
    <w:uiPriority w:val="99"/>
    <w:qFormat/>
    <w:rsid w:val="00A645C7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90BD0"/>
    <w:pPr>
      <w:ind w:left="720"/>
      <w:contextualSpacing/>
    </w:pPr>
  </w:style>
  <w:style w:type="paragraph" w:customStyle="1" w:styleId="RenkliListe-Vurgu12">
    <w:name w:val="Renkli Liste - Vurgu 12"/>
    <w:basedOn w:val="Normal"/>
    <w:uiPriority w:val="34"/>
    <w:qFormat/>
    <w:rsid w:val="003E0F9A"/>
    <w:pPr>
      <w:widowControl/>
      <w:jc w:val="left"/>
    </w:pPr>
    <w:rPr>
      <w:rFonts w:eastAsia="Calibri"/>
      <w:kern w:val="0"/>
      <w:sz w:val="24"/>
      <w:szCs w:val="24"/>
      <w:lang w:eastAsia="en-US"/>
    </w:rPr>
  </w:style>
  <w:style w:type="paragraph" w:customStyle="1" w:styleId="ListeParagraf1">
    <w:name w:val="Liste Paragraf1"/>
    <w:basedOn w:val="Normal"/>
    <w:qFormat/>
    <w:rsid w:val="003E0F9A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val="tr-TR" w:eastAsia="en-US"/>
    </w:rPr>
  </w:style>
  <w:style w:type="paragraph" w:styleId="BalonMetni">
    <w:name w:val="Balloon Text"/>
    <w:basedOn w:val="Normal"/>
    <w:link w:val="BalloonTextChar"/>
    <w:uiPriority w:val="99"/>
    <w:semiHidden/>
    <w:unhideWhenUsed/>
    <w:rsid w:val="00703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link w:val="BalonMetni"/>
    <w:uiPriority w:val="99"/>
    <w:semiHidden/>
    <w:rsid w:val="007030F7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7030F7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CommentSubjectChar"/>
    <w:uiPriority w:val="99"/>
    <w:semiHidden/>
    <w:unhideWhenUsed/>
    <w:rsid w:val="007030F7"/>
    <w:rPr>
      <w:b/>
      <w:bCs/>
    </w:rPr>
  </w:style>
  <w:style w:type="character" w:customStyle="1" w:styleId="CommentSubjectChar">
    <w:name w:val="Comment Subject Char"/>
    <w:basedOn w:val="CommentTextChar"/>
    <w:link w:val="AklamaKonusu"/>
    <w:uiPriority w:val="99"/>
    <w:semiHidden/>
    <w:rsid w:val="007030F7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stbilgi">
    <w:name w:val="header"/>
    <w:basedOn w:val="Normal"/>
    <w:link w:val="HeaderChar"/>
    <w:uiPriority w:val="99"/>
    <w:unhideWhenUsed/>
    <w:rsid w:val="000017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VarsaylanParagrafYazTipi"/>
    <w:link w:val="stbilgi"/>
    <w:uiPriority w:val="99"/>
    <w:rsid w:val="00001721"/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ltbilgi">
    <w:name w:val="footer"/>
    <w:basedOn w:val="Normal"/>
    <w:link w:val="FooterChar"/>
    <w:uiPriority w:val="99"/>
    <w:unhideWhenUsed/>
    <w:rsid w:val="0000172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VarsaylanParagrafYazTipi"/>
    <w:link w:val="Altbilgi"/>
    <w:uiPriority w:val="99"/>
    <w:rsid w:val="00001721"/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styleId="Kpr">
    <w:name w:val="Hyperlink"/>
    <w:basedOn w:val="VarsaylanParagrafYazTipi"/>
    <w:uiPriority w:val="99"/>
    <w:unhideWhenUsed/>
    <w:rsid w:val="00F81D3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81D35"/>
  </w:style>
  <w:style w:type="paragraph" w:styleId="Dzeltme">
    <w:name w:val="Revision"/>
    <w:hidden/>
    <w:uiPriority w:val="99"/>
    <w:semiHidden/>
    <w:rsid w:val="00264752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C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Balk3">
    <w:name w:val="heading 3"/>
    <w:basedOn w:val="Normal"/>
    <w:link w:val="Heading3Char"/>
    <w:uiPriority w:val="9"/>
    <w:qFormat/>
    <w:rsid w:val="0021075E"/>
    <w:pPr>
      <w:widowControl/>
      <w:spacing w:before="150" w:after="150"/>
      <w:jc w:val="left"/>
      <w:outlineLvl w:val="2"/>
    </w:pPr>
    <w:rPr>
      <w:rFonts w:eastAsia="Times New Roman"/>
      <w:b/>
      <w:bCs/>
      <w:color w:val="333333"/>
      <w:kern w:val="0"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761"/>
    <w:pPr>
      <w:widowControl/>
      <w:spacing w:before="150" w:after="150"/>
      <w:jc w:val="left"/>
    </w:pPr>
    <w:rPr>
      <w:rFonts w:eastAsia="Times New Roman"/>
      <w:kern w:val="0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01761"/>
    <w:rPr>
      <w:b/>
      <w:bCs/>
    </w:rPr>
  </w:style>
  <w:style w:type="character" w:customStyle="1" w:styleId="Heading3Char">
    <w:name w:val="Heading 3 Char"/>
    <w:basedOn w:val="VarsaylanParagrafYazTipi"/>
    <w:link w:val="Balk3"/>
    <w:uiPriority w:val="9"/>
    <w:rsid w:val="0021075E"/>
    <w:rPr>
      <w:rFonts w:ascii="Times New Roman" w:eastAsia="Times New Roman" w:hAnsi="Times New Roman" w:cs="Times New Roman"/>
      <w:b/>
      <w:bCs/>
      <w:color w:val="333333"/>
      <w:sz w:val="27"/>
      <w:szCs w:val="27"/>
      <w:lang w:eastAsia="tr-TR"/>
    </w:rPr>
  </w:style>
  <w:style w:type="paragraph" w:styleId="AklamaMetni">
    <w:name w:val="annotation text"/>
    <w:basedOn w:val="Normal"/>
    <w:link w:val="CommentTextChar"/>
    <w:rsid w:val="00220428"/>
    <w:rPr>
      <w:sz w:val="20"/>
      <w:szCs w:val="20"/>
    </w:rPr>
  </w:style>
  <w:style w:type="character" w:customStyle="1" w:styleId="CommentTextChar">
    <w:name w:val="Comment Text Char"/>
    <w:basedOn w:val="VarsaylanParagrafYazTipi"/>
    <w:link w:val="AklamaMetni"/>
    <w:rsid w:val="00220428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customStyle="1" w:styleId="OrtaKlavuz1-Vurgu21">
    <w:name w:val="Orta Kılavuz 1 - Vurgu 21"/>
    <w:basedOn w:val="Normal"/>
    <w:uiPriority w:val="99"/>
    <w:qFormat/>
    <w:rsid w:val="00A645C7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90BD0"/>
    <w:pPr>
      <w:ind w:left="720"/>
      <w:contextualSpacing/>
    </w:pPr>
  </w:style>
  <w:style w:type="paragraph" w:customStyle="1" w:styleId="RenkliListe-Vurgu12">
    <w:name w:val="Renkli Liste - Vurgu 12"/>
    <w:basedOn w:val="Normal"/>
    <w:uiPriority w:val="34"/>
    <w:qFormat/>
    <w:rsid w:val="003E0F9A"/>
    <w:pPr>
      <w:widowControl/>
      <w:jc w:val="left"/>
    </w:pPr>
    <w:rPr>
      <w:rFonts w:eastAsia="Calibri"/>
      <w:kern w:val="0"/>
      <w:sz w:val="24"/>
      <w:szCs w:val="24"/>
      <w:lang w:eastAsia="en-US"/>
    </w:rPr>
  </w:style>
  <w:style w:type="paragraph" w:customStyle="1" w:styleId="ListeParagraf1">
    <w:name w:val="Liste Paragraf1"/>
    <w:basedOn w:val="Normal"/>
    <w:qFormat/>
    <w:rsid w:val="003E0F9A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val="tr-TR" w:eastAsia="en-US"/>
    </w:rPr>
  </w:style>
  <w:style w:type="paragraph" w:styleId="BalonMetni">
    <w:name w:val="Balloon Text"/>
    <w:basedOn w:val="Normal"/>
    <w:link w:val="BalloonTextChar"/>
    <w:uiPriority w:val="99"/>
    <w:semiHidden/>
    <w:unhideWhenUsed/>
    <w:rsid w:val="00703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link w:val="BalonMetni"/>
    <w:uiPriority w:val="99"/>
    <w:semiHidden/>
    <w:rsid w:val="007030F7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7030F7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CommentSubjectChar"/>
    <w:uiPriority w:val="99"/>
    <w:semiHidden/>
    <w:unhideWhenUsed/>
    <w:rsid w:val="007030F7"/>
    <w:rPr>
      <w:b/>
      <w:bCs/>
    </w:rPr>
  </w:style>
  <w:style w:type="character" w:customStyle="1" w:styleId="CommentSubjectChar">
    <w:name w:val="Comment Subject Char"/>
    <w:basedOn w:val="CommentTextChar"/>
    <w:link w:val="AklamaKonusu"/>
    <w:uiPriority w:val="99"/>
    <w:semiHidden/>
    <w:rsid w:val="007030F7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stbilgi">
    <w:name w:val="header"/>
    <w:basedOn w:val="Normal"/>
    <w:link w:val="HeaderChar"/>
    <w:uiPriority w:val="99"/>
    <w:unhideWhenUsed/>
    <w:rsid w:val="000017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VarsaylanParagrafYazTipi"/>
    <w:link w:val="stbilgi"/>
    <w:uiPriority w:val="99"/>
    <w:rsid w:val="00001721"/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ltbilgi">
    <w:name w:val="footer"/>
    <w:basedOn w:val="Normal"/>
    <w:link w:val="FooterChar"/>
    <w:uiPriority w:val="99"/>
    <w:unhideWhenUsed/>
    <w:rsid w:val="0000172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VarsaylanParagrafYazTipi"/>
    <w:link w:val="Altbilgi"/>
    <w:uiPriority w:val="99"/>
    <w:rsid w:val="00001721"/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styleId="Kpr">
    <w:name w:val="Hyperlink"/>
    <w:basedOn w:val="VarsaylanParagrafYazTipi"/>
    <w:uiPriority w:val="99"/>
    <w:unhideWhenUsed/>
    <w:rsid w:val="00F81D3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81D35"/>
  </w:style>
  <w:style w:type="paragraph" w:styleId="Dzeltme">
    <w:name w:val="Revision"/>
    <w:hidden/>
    <w:uiPriority w:val="99"/>
    <w:semiHidden/>
    <w:rsid w:val="00264752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3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3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3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8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6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yit.edu/el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309F-914E-4A83-9DA0-5D8880C6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NYIT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fezaorhan</dc:creator>
  <cp:lastModifiedBy>Admin</cp:lastModifiedBy>
  <cp:revision>4</cp:revision>
  <cp:lastPrinted>2014-07-15T16:15:00Z</cp:lastPrinted>
  <dcterms:created xsi:type="dcterms:W3CDTF">2014-08-01T07:53:00Z</dcterms:created>
  <dcterms:modified xsi:type="dcterms:W3CDTF">2014-08-01T07:53:00Z</dcterms:modified>
</cp:coreProperties>
</file>